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附件3</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石嘴山市新闻传媒中心自主公开招聘事业单位工作人员专业参考目录</w:t>
      </w:r>
    </w:p>
    <w:tbl>
      <w:tblPr>
        <w:tblStyle w:val="4"/>
        <w:tblW w:w="95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700"/>
        <w:gridCol w:w="288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40" w:type="dxa"/>
            <w:noWrap w:val="0"/>
            <w:vAlign w:val="center"/>
          </w:tcPr>
          <w:p>
            <w:pPr>
              <w:jc w:val="center"/>
              <w:rPr>
                <w:rFonts w:hint="eastAsia" w:ascii="宋体" w:hAnsi="宋体"/>
                <w:b/>
                <w:sz w:val="24"/>
                <w:szCs w:val="24"/>
              </w:rPr>
            </w:pPr>
            <w:r>
              <w:rPr>
                <w:rFonts w:hint="eastAsia" w:ascii="宋体" w:hAnsi="宋体"/>
                <w:b/>
                <w:sz w:val="24"/>
                <w:szCs w:val="24"/>
              </w:rPr>
              <w:t>学科门类</w:t>
            </w:r>
          </w:p>
        </w:tc>
        <w:tc>
          <w:tcPr>
            <w:tcW w:w="2700" w:type="dxa"/>
            <w:noWrap w:val="0"/>
            <w:vAlign w:val="center"/>
          </w:tcPr>
          <w:p>
            <w:pPr>
              <w:jc w:val="center"/>
              <w:rPr>
                <w:rFonts w:hint="eastAsia" w:ascii="宋体" w:hAnsi="宋体"/>
                <w:b/>
                <w:sz w:val="24"/>
                <w:szCs w:val="24"/>
              </w:rPr>
            </w:pPr>
            <w:r>
              <w:rPr>
                <w:rFonts w:hint="eastAsia" w:ascii="宋体" w:hAnsi="宋体"/>
                <w:b/>
                <w:sz w:val="24"/>
                <w:szCs w:val="24"/>
              </w:rPr>
              <w:t>本科目录</w:t>
            </w:r>
          </w:p>
        </w:tc>
        <w:tc>
          <w:tcPr>
            <w:tcW w:w="2880" w:type="dxa"/>
            <w:noWrap w:val="0"/>
            <w:vAlign w:val="center"/>
          </w:tcPr>
          <w:p>
            <w:pPr>
              <w:jc w:val="center"/>
              <w:rPr>
                <w:rFonts w:hint="eastAsia" w:ascii="宋体" w:hAnsi="宋体"/>
                <w:b/>
                <w:sz w:val="24"/>
                <w:szCs w:val="24"/>
              </w:rPr>
            </w:pPr>
            <w:r>
              <w:rPr>
                <w:rFonts w:hint="eastAsia" w:ascii="宋体" w:hAnsi="宋体"/>
                <w:b/>
                <w:sz w:val="24"/>
                <w:szCs w:val="24"/>
              </w:rPr>
              <w:t>研究生目录</w:t>
            </w:r>
          </w:p>
        </w:tc>
        <w:tc>
          <w:tcPr>
            <w:tcW w:w="2565" w:type="dxa"/>
            <w:noWrap w:val="0"/>
            <w:vAlign w:val="center"/>
          </w:tcPr>
          <w:p>
            <w:pPr>
              <w:jc w:val="center"/>
              <w:rPr>
                <w:rFonts w:hint="eastAsia" w:ascii="宋体" w:hAnsi="宋体"/>
                <w:b/>
                <w:sz w:val="24"/>
                <w:szCs w:val="24"/>
              </w:rPr>
            </w:pPr>
            <w:r>
              <w:rPr>
                <w:rFonts w:hint="eastAsia" w:ascii="宋体" w:hAnsi="宋体"/>
                <w:b/>
                <w:sz w:val="24"/>
                <w:szCs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spacing w:line="340" w:lineRule="exact"/>
              <w:jc w:val="center"/>
              <w:rPr>
                <w:rFonts w:ascii="宋体" w:hAnsi="宋体"/>
                <w:kern w:val="0"/>
                <w:sz w:val="24"/>
              </w:rPr>
            </w:pPr>
            <w:r>
              <w:rPr>
                <w:rFonts w:hint="eastAsia" w:ascii="宋体" w:hAnsi="宋体"/>
                <w:b/>
                <w:bCs/>
                <w:kern w:val="0"/>
                <w:sz w:val="24"/>
              </w:rPr>
              <w:t>（一）</w:t>
            </w:r>
          </w:p>
          <w:p>
            <w:pPr>
              <w:widowControl/>
              <w:spacing w:line="340" w:lineRule="exact"/>
              <w:jc w:val="center"/>
              <w:rPr>
                <w:rFonts w:hint="eastAsia" w:ascii="宋体" w:hAnsi="宋体"/>
                <w:b/>
                <w:bCs/>
                <w:kern w:val="0"/>
                <w:sz w:val="24"/>
              </w:rPr>
            </w:pPr>
            <w:r>
              <w:rPr>
                <w:rFonts w:hint="eastAsia" w:ascii="宋体" w:hAnsi="宋体"/>
                <w:b/>
                <w:bCs/>
                <w:kern w:val="0"/>
                <w:sz w:val="24"/>
              </w:rPr>
              <w:t>哲学</w:t>
            </w:r>
          </w:p>
          <w:p>
            <w:pPr>
              <w:widowControl/>
              <w:spacing w:line="340" w:lineRule="exact"/>
              <w:jc w:val="center"/>
              <w:rPr>
                <w:rFonts w:ascii="宋体" w:hAnsi="宋体"/>
                <w:kern w:val="0"/>
                <w:sz w:val="24"/>
              </w:rPr>
            </w:pPr>
            <w:r>
              <w:rPr>
                <w:rFonts w:hint="eastAsia" w:ascii="宋体" w:hAnsi="宋体"/>
                <w:b/>
                <w:bCs/>
                <w:kern w:val="0"/>
                <w:sz w:val="24"/>
              </w:rPr>
              <w:t>大类</w:t>
            </w:r>
          </w:p>
        </w:tc>
        <w:tc>
          <w:tcPr>
            <w:tcW w:w="2700" w:type="dxa"/>
            <w:noWrap w:val="0"/>
            <w:vAlign w:val="top"/>
          </w:tcPr>
          <w:p>
            <w:pPr>
              <w:widowControl/>
              <w:spacing w:line="300" w:lineRule="exact"/>
              <w:jc w:val="left"/>
              <w:rPr>
                <w:rFonts w:ascii="宋体" w:hAnsi="宋体"/>
                <w:kern w:val="0"/>
                <w:sz w:val="24"/>
              </w:rPr>
            </w:pPr>
            <w:r>
              <w:rPr>
                <w:rFonts w:hint="eastAsia" w:ascii="宋体" w:hAnsi="宋体"/>
                <w:b/>
                <w:bCs/>
                <w:kern w:val="0"/>
                <w:sz w:val="24"/>
              </w:rPr>
              <w:t>哲学类：</w:t>
            </w:r>
            <w:r>
              <w:rPr>
                <w:rFonts w:hint="eastAsia" w:ascii="宋体" w:hAnsi="宋体"/>
                <w:kern w:val="0"/>
                <w:sz w:val="24"/>
              </w:rPr>
              <w:t>哲学，逻辑学，宗教学，伦理学</w:t>
            </w:r>
          </w:p>
        </w:tc>
        <w:tc>
          <w:tcPr>
            <w:tcW w:w="2880" w:type="dxa"/>
            <w:noWrap w:val="0"/>
            <w:vAlign w:val="top"/>
          </w:tcPr>
          <w:p>
            <w:pPr>
              <w:widowControl/>
              <w:spacing w:line="300" w:lineRule="exact"/>
              <w:jc w:val="left"/>
              <w:rPr>
                <w:rFonts w:ascii="宋体" w:hAnsi="宋体"/>
                <w:kern w:val="0"/>
                <w:sz w:val="24"/>
              </w:rPr>
            </w:pPr>
            <w:r>
              <w:rPr>
                <w:rFonts w:hint="eastAsia" w:ascii="宋体" w:hAnsi="宋体"/>
                <w:b/>
                <w:bCs/>
                <w:kern w:val="0"/>
                <w:sz w:val="24"/>
              </w:rPr>
              <w:t>哲学类：</w:t>
            </w:r>
            <w:r>
              <w:rPr>
                <w:rFonts w:hint="eastAsia" w:ascii="宋体" w:hAnsi="宋体"/>
                <w:kern w:val="0"/>
                <w:sz w:val="24"/>
              </w:rPr>
              <w:t>马克思主义哲学，中国哲学，外国哲学，逻辑学，伦理学，美学，宗教学，科学技术哲学、科学技术史（分学科，可授予理学、工学、农学、医学学位）</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center"/>
          </w:tcPr>
          <w:p>
            <w:pPr>
              <w:widowControl/>
              <w:spacing w:line="340" w:lineRule="exact"/>
              <w:jc w:val="center"/>
              <w:rPr>
                <w:rFonts w:ascii="宋体"/>
                <w:kern w:val="0"/>
                <w:sz w:val="24"/>
              </w:rPr>
            </w:pPr>
            <w:r>
              <w:rPr>
                <w:rFonts w:hint="eastAsia" w:ascii="宋体" w:hAnsi="宋体"/>
                <w:b/>
                <w:bCs/>
                <w:kern w:val="0"/>
                <w:sz w:val="24"/>
              </w:rPr>
              <w:t>（二）</w:t>
            </w:r>
          </w:p>
          <w:p>
            <w:pPr>
              <w:widowControl/>
              <w:spacing w:line="340" w:lineRule="exact"/>
              <w:jc w:val="center"/>
              <w:rPr>
                <w:rFonts w:hint="eastAsia" w:ascii="宋体" w:hAnsi="宋体"/>
                <w:b/>
                <w:bCs/>
                <w:kern w:val="0"/>
                <w:sz w:val="24"/>
              </w:rPr>
            </w:pPr>
            <w:r>
              <w:rPr>
                <w:rFonts w:hint="eastAsia" w:ascii="宋体" w:hAnsi="宋体"/>
                <w:b/>
                <w:bCs/>
                <w:kern w:val="0"/>
                <w:sz w:val="24"/>
              </w:rPr>
              <w:t>经济学</w:t>
            </w:r>
          </w:p>
          <w:p>
            <w:pPr>
              <w:widowControl/>
              <w:spacing w:line="340" w:lineRule="exact"/>
              <w:jc w:val="center"/>
              <w:rPr>
                <w:rFonts w:hint="eastAsia" w:ascii="宋体"/>
                <w:kern w:val="0"/>
                <w:sz w:val="24"/>
              </w:rPr>
            </w:pPr>
            <w:r>
              <w:rPr>
                <w:rFonts w:hint="eastAsia" w:ascii="宋体" w:hAnsi="宋体"/>
                <w:b/>
                <w:bCs/>
                <w:kern w:val="0"/>
                <w:sz w:val="24"/>
              </w:rPr>
              <w:t>大类</w:t>
            </w:r>
          </w:p>
          <w:p>
            <w:pPr>
              <w:spacing w:line="340" w:lineRule="exact"/>
              <w:rPr>
                <w:rFonts w:hint="eastAsia" w:ascii="宋体" w:hAnsi="宋体"/>
                <w:sz w:val="28"/>
                <w:szCs w:val="28"/>
              </w:rPr>
            </w:pPr>
            <w:r>
              <w:rPr>
                <w:rFonts w:hint="eastAsia" w:ascii="宋体"/>
                <w:b/>
                <w:bCs/>
                <w:kern w:val="0"/>
                <w:sz w:val="24"/>
              </w:rPr>
              <w:t> </w:t>
            </w:r>
          </w:p>
        </w:tc>
        <w:tc>
          <w:tcPr>
            <w:tcW w:w="2700" w:type="dxa"/>
            <w:vMerge w:val="restart"/>
            <w:noWrap w:val="0"/>
            <w:vAlign w:val="top"/>
          </w:tcPr>
          <w:p>
            <w:pPr>
              <w:widowControl/>
              <w:spacing w:line="300" w:lineRule="exact"/>
              <w:rPr>
                <w:rFonts w:ascii="黑体" w:hAnsi="黑体" w:eastAsia="黑体"/>
                <w:b/>
                <w:bCs/>
                <w:kern w:val="0"/>
                <w:sz w:val="24"/>
              </w:rPr>
            </w:pPr>
            <w:r>
              <w:rPr>
                <w:rFonts w:hint="eastAsia" w:ascii="宋体" w:hAnsi="宋体"/>
                <w:b/>
                <w:bCs/>
                <w:kern w:val="0"/>
                <w:sz w:val="24"/>
              </w:rPr>
              <w:t>经济学类：</w:t>
            </w:r>
            <w:r>
              <w:rPr>
                <w:rFonts w:hint="eastAsia" w:ascii="宋体" w:hAnsi="宋体"/>
                <w:kern w:val="0"/>
                <w:sz w:val="24"/>
              </w:rPr>
              <w:t>经济学，国际经济与贸易，财政学，金融学，国民经济管理，贸易经济，保险（学），环境经济，金融工程，税务，信用管理，网络经济学，体育经济，体育经济与管理，投资学，环境资源与发展经济学，海洋经济学，国际文化贸易，经济管理，经济统计学，税收学，经济与金融，货币银行学，农业经济，工业经济，运输经济，劳动经济，投资经济,国际金融学，金融投资学，能源经济</w:t>
            </w:r>
          </w:p>
          <w:p>
            <w:pPr>
              <w:spacing w:line="300" w:lineRule="exact"/>
              <w:rPr>
                <w:rFonts w:hint="eastAsia" w:ascii="宋体" w:hAnsi="宋体"/>
                <w:sz w:val="28"/>
                <w:szCs w:val="28"/>
              </w:rPr>
            </w:pPr>
          </w:p>
        </w:tc>
        <w:tc>
          <w:tcPr>
            <w:tcW w:w="2880" w:type="dxa"/>
            <w:noWrap w:val="0"/>
            <w:vAlign w:val="top"/>
          </w:tcPr>
          <w:p>
            <w:pPr>
              <w:spacing w:line="300" w:lineRule="exact"/>
              <w:rPr>
                <w:rFonts w:hint="eastAsia" w:ascii="宋体" w:hAnsi="宋体"/>
                <w:sz w:val="28"/>
                <w:szCs w:val="28"/>
              </w:rPr>
            </w:pPr>
            <w:r>
              <w:rPr>
                <w:rFonts w:hint="eastAsia" w:ascii="宋体" w:hAnsi="宋体"/>
                <w:b/>
                <w:bCs/>
                <w:kern w:val="0"/>
                <w:sz w:val="24"/>
              </w:rPr>
              <w:t>理论经济学类：</w:t>
            </w:r>
            <w:r>
              <w:rPr>
                <w:rFonts w:hint="eastAsia" w:ascii="宋体" w:hAnsi="宋体"/>
                <w:kern w:val="0"/>
                <w:sz w:val="24"/>
              </w:rPr>
              <w:t>政治经济学，经济思想史，经济史，西方经济学，世界经济，人口、资源与环境经济学，发展经济学，法律经济学，国民经济学</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vMerge w:val="continue"/>
            <w:noWrap w:val="0"/>
            <w:vAlign w:val="top"/>
          </w:tcPr>
          <w:p>
            <w:pPr>
              <w:spacing w:line="300" w:lineRule="exact"/>
              <w:rPr>
                <w:rFonts w:hint="eastAsia" w:ascii="宋体" w:hAnsi="宋体"/>
                <w:sz w:val="28"/>
                <w:szCs w:val="28"/>
              </w:rPr>
            </w:pPr>
          </w:p>
        </w:tc>
        <w:tc>
          <w:tcPr>
            <w:tcW w:w="2880" w:type="dxa"/>
            <w:vMerge w:val="restart"/>
            <w:noWrap w:val="0"/>
            <w:vAlign w:val="top"/>
          </w:tcPr>
          <w:p>
            <w:pPr>
              <w:widowControl/>
              <w:spacing w:line="300" w:lineRule="exact"/>
              <w:jc w:val="left"/>
              <w:rPr>
                <w:rFonts w:ascii="宋体"/>
                <w:kern w:val="0"/>
                <w:sz w:val="24"/>
              </w:rPr>
            </w:pPr>
            <w:r>
              <w:rPr>
                <w:rFonts w:hint="eastAsia" w:ascii="宋体" w:hAnsi="宋体"/>
                <w:b/>
                <w:bCs/>
                <w:kern w:val="0"/>
                <w:sz w:val="24"/>
              </w:rPr>
              <w:t>应用经济学类：</w:t>
            </w:r>
            <w:r>
              <w:rPr>
                <w:rFonts w:hint="eastAsia" w:ascii="宋体" w:hAnsi="宋体"/>
                <w:kern w:val="0"/>
                <w:sz w:val="24"/>
              </w:rPr>
              <w:t>国民经济学，区域经济学，财政学，金融学，产业经济学，国际贸易学，劳动经济学，统计学，数量经济学，国防经济，经济信息管理学，资产评估，公共经济学，金融工程，保险学，服务贸易学，产业组织学，投资学，网络经济学，规制经济学，应用经济学，中国少数民族经济</w:t>
            </w:r>
          </w:p>
        </w:tc>
        <w:tc>
          <w:tcPr>
            <w:tcW w:w="2565" w:type="dxa"/>
            <w:noWrap w:val="0"/>
            <w:vAlign w:val="top"/>
          </w:tcPr>
          <w:p>
            <w:pPr>
              <w:widowControl/>
              <w:spacing w:line="300" w:lineRule="exact"/>
              <w:jc w:val="left"/>
              <w:rPr>
                <w:rFonts w:ascii="宋体"/>
                <w:kern w:val="0"/>
                <w:sz w:val="24"/>
              </w:rPr>
            </w:pPr>
            <w:r>
              <w:rPr>
                <w:rFonts w:hint="eastAsia" w:ascii="宋体" w:hAnsi="宋体"/>
                <w:b/>
                <w:bCs/>
                <w:kern w:val="0"/>
                <w:sz w:val="24"/>
              </w:rPr>
              <w:t>财政金融类：</w:t>
            </w:r>
            <w:r>
              <w:rPr>
                <w:rFonts w:hint="eastAsia" w:ascii="宋体" w:hAnsi="宋体"/>
                <w:kern w:val="0"/>
                <w:sz w:val="24"/>
              </w:rPr>
              <w:t>财政，税务，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vMerge w:val="continue"/>
            <w:noWrap w:val="0"/>
            <w:vAlign w:val="top"/>
          </w:tcPr>
          <w:p>
            <w:pPr>
              <w:spacing w:line="300" w:lineRule="exact"/>
              <w:rPr>
                <w:rFonts w:hint="eastAsia" w:ascii="宋体" w:hAnsi="宋体"/>
                <w:sz w:val="28"/>
                <w:szCs w:val="28"/>
              </w:rPr>
            </w:pPr>
          </w:p>
        </w:tc>
        <w:tc>
          <w:tcPr>
            <w:tcW w:w="2880" w:type="dxa"/>
            <w:vMerge w:val="continue"/>
            <w:noWrap w:val="0"/>
            <w:vAlign w:val="top"/>
          </w:tcPr>
          <w:p>
            <w:pPr>
              <w:spacing w:line="300" w:lineRule="exact"/>
              <w:rPr>
                <w:rFonts w:hint="eastAsia" w:ascii="宋体" w:hAnsi="宋体"/>
                <w:sz w:val="28"/>
                <w:szCs w:val="28"/>
              </w:rPr>
            </w:pPr>
          </w:p>
        </w:tc>
        <w:tc>
          <w:tcPr>
            <w:tcW w:w="2565" w:type="dxa"/>
            <w:noWrap w:val="0"/>
            <w:vAlign w:val="top"/>
          </w:tcPr>
          <w:p>
            <w:pPr>
              <w:spacing w:line="300" w:lineRule="exact"/>
              <w:rPr>
                <w:rFonts w:hint="eastAsia" w:ascii="宋体" w:hAnsi="宋体"/>
                <w:sz w:val="28"/>
                <w:szCs w:val="28"/>
              </w:rPr>
            </w:pPr>
            <w:r>
              <w:rPr>
                <w:rFonts w:hint="eastAsia" w:ascii="宋体" w:hAnsi="宋体"/>
                <w:b/>
                <w:bCs/>
                <w:kern w:val="0"/>
                <w:sz w:val="24"/>
              </w:rPr>
              <w:t>经济贸易类：</w:t>
            </w:r>
            <w:r>
              <w:rPr>
                <w:rFonts w:hint="eastAsia" w:ascii="宋体" w:hAnsi="宋体"/>
                <w:kern w:val="0"/>
                <w:sz w:val="24"/>
              </w:rPr>
              <w:t>经济管理，经济信息管理，国际经济与贸易，国际贸易实务，国际商务，商务经纪与代理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center"/>
          </w:tcPr>
          <w:p>
            <w:pPr>
              <w:widowControl/>
              <w:spacing w:line="340" w:lineRule="exact"/>
              <w:jc w:val="center"/>
              <w:rPr>
                <w:rFonts w:hint="eastAsia" w:ascii="宋体"/>
                <w:kern w:val="0"/>
                <w:sz w:val="24"/>
              </w:rPr>
            </w:pPr>
          </w:p>
          <w:p>
            <w:pPr>
              <w:widowControl/>
              <w:spacing w:line="340" w:lineRule="exact"/>
              <w:ind w:firstLine="236" w:firstLineChars="98"/>
              <w:jc w:val="left"/>
              <w:rPr>
                <w:rFonts w:hint="eastAsia" w:ascii="宋体"/>
                <w:kern w:val="0"/>
                <w:sz w:val="24"/>
              </w:rPr>
            </w:pPr>
            <w:r>
              <w:rPr>
                <w:rFonts w:hint="eastAsia" w:ascii="宋体" w:hAnsi="宋体"/>
                <w:b/>
                <w:bCs/>
                <w:kern w:val="0"/>
                <w:sz w:val="24"/>
              </w:rPr>
              <w:t>（三）</w:t>
            </w:r>
          </w:p>
          <w:p>
            <w:pPr>
              <w:widowControl/>
              <w:spacing w:line="340" w:lineRule="exact"/>
              <w:jc w:val="center"/>
              <w:rPr>
                <w:rFonts w:hint="eastAsia" w:ascii="宋体" w:hAnsi="宋体"/>
                <w:b/>
                <w:bCs/>
                <w:kern w:val="0"/>
                <w:sz w:val="24"/>
              </w:rPr>
            </w:pPr>
            <w:r>
              <w:rPr>
                <w:rFonts w:hint="eastAsia" w:ascii="宋体" w:hAnsi="宋体"/>
                <w:b/>
                <w:bCs/>
                <w:kern w:val="0"/>
                <w:sz w:val="24"/>
              </w:rPr>
              <w:t>法学</w:t>
            </w:r>
          </w:p>
          <w:p>
            <w:pPr>
              <w:widowControl/>
              <w:spacing w:line="340" w:lineRule="exact"/>
              <w:jc w:val="center"/>
              <w:rPr>
                <w:rFonts w:hint="eastAsia" w:ascii="宋体"/>
                <w:kern w:val="0"/>
                <w:sz w:val="24"/>
              </w:rPr>
            </w:pPr>
            <w:r>
              <w:rPr>
                <w:rFonts w:hint="eastAsia" w:ascii="宋体" w:hAnsi="宋体"/>
                <w:b/>
                <w:bCs/>
                <w:kern w:val="0"/>
                <w:sz w:val="24"/>
              </w:rPr>
              <w:t>大类</w:t>
            </w:r>
          </w:p>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法学类：</w:t>
            </w:r>
            <w:r>
              <w:rPr>
                <w:rFonts w:hint="eastAsia" w:ascii="宋体" w:hAnsi="宋体"/>
                <w:kern w:val="0"/>
                <w:sz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律实务</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法学类：</w:t>
            </w:r>
            <w:r>
              <w:rPr>
                <w:rFonts w:hint="eastAsia" w:ascii="宋体" w:hAnsi="宋体"/>
                <w:kern w:val="0"/>
                <w:sz w:val="24"/>
              </w:rPr>
              <w:t>法学理论，法律史，宪法学与行政法学，刑法学，民商法学，诉讼法学，经济法学，环境与资源保护法学，国际法学，军事法学，法律硕士，国际私法，国际人权法，国际民事诉讼与仲裁，中国私法制度，比较司法制度法律逻辑，法律逻辑学，知识产权，知识产权法学，民族法学</w:t>
            </w:r>
          </w:p>
        </w:tc>
        <w:tc>
          <w:tcPr>
            <w:tcW w:w="2565" w:type="dxa"/>
            <w:noWrap w:val="0"/>
            <w:vAlign w:val="top"/>
          </w:tcPr>
          <w:p>
            <w:pPr>
              <w:widowControl/>
              <w:spacing w:line="300" w:lineRule="exact"/>
              <w:jc w:val="left"/>
              <w:rPr>
                <w:rFonts w:ascii="宋体"/>
                <w:kern w:val="0"/>
                <w:sz w:val="24"/>
              </w:rPr>
            </w:pPr>
            <w:r>
              <w:rPr>
                <w:rFonts w:hint="eastAsia" w:ascii="宋体" w:hAnsi="宋体"/>
                <w:b/>
                <w:bCs/>
                <w:kern w:val="0"/>
                <w:sz w:val="24"/>
              </w:rPr>
              <w:t>法律实务类：</w:t>
            </w:r>
            <w:r>
              <w:rPr>
                <w:rFonts w:hint="eastAsia" w:ascii="宋体" w:hAnsi="宋体"/>
                <w:kern w:val="0"/>
                <w:sz w:val="24"/>
              </w:rPr>
              <w:t>司法助理，法律文秘，司法警务，法律事务，涉外经济法律事务，经济法律事务，律师事务，行政法律事务，法律，书记官，海关国际法律条约与公约，检查事务，经济法律事务，商贸法律，法学，律师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马克思主义理论类：</w:t>
            </w:r>
            <w:r>
              <w:rPr>
                <w:rFonts w:hint="eastAsia" w:ascii="宋体" w:hAnsi="宋体"/>
                <w:kern w:val="0"/>
                <w:sz w:val="24"/>
              </w:rPr>
              <w:t>科学社会主义与国际共产主义运动，中国革命史与中国共产党党史，马克思主义基础，中国社会主义建设，科学社会主义</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马克思主义理论类：</w:t>
            </w:r>
            <w:r>
              <w:rPr>
                <w:rFonts w:hint="eastAsia" w:ascii="宋体" w:hAnsi="宋体"/>
                <w:kern w:val="0"/>
                <w:sz w:val="24"/>
              </w:rPr>
              <w:t>马克思主义基本原理，马克思主义发展史，中国近代史基本问题研究,马克思主义中国化研究，国外马克思主义研究，思想政治教育</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民族宗教类：</w:t>
            </w:r>
            <w:r>
              <w:rPr>
                <w:rFonts w:hint="eastAsia" w:ascii="宋体" w:hAnsi="宋体"/>
                <w:kern w:val="0"/>
                <w:sz w:val="24"/>
              </w:rPr>
              <w:t>民族学、宗教学，中国少数民族语言文学，民族理论与民族政策</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民族学类：</w:t>
            </w:r>
            <w:r>
              <w:rPr>
                <w:rFonts w:hint="eastAsia" w:ascii="宋体" w:hAnsi="宋体"/>
                <w:kern w:val="0"/>
                <w:sz w:val="24"/>
              </w:rPr>
              <w:t>民族学，民族社会学，马克思主义民族理论与政策，中国少数民族经济，中国少数民族史，中国少数民族艺术</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政治学类：</w:t>
            </w:r>
            <w:r>
              <w:rPr>
                <w:rFonts w:hint="eastAsia" w:ascii="宋体" w:hAnsi="宋体"/>
                <w:kern w:val="0"/>
                <w:sz w:val="24"/>
              </w:rPr>
              <w:t>政治学与行政学，国际政治，外交学，思想政治教育，国际文化交流，国际政治经济学，国际事务，国际事务与国际关系，欧洲事务与欧洲关系，政治学，经济学与哲学</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政治学类：</w:t>
            </w:r>
            <w:r>
              <w:rPr>
                <w:rFonts w:hint="eastAsia" w:ascii="宋体" w:hAnsi="宋体"/>
                <w:kern w:val="0"/>
                <w:sz w:val="24"/>
              </w:rPr>
              <w:t>政治学理论，中外政治制度，科学社会主义与国际共产主义运动，中共党史，马克思主义理论与思想政治教育，国际政治，国际关系，外交学</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spacing w:line="340" w:lineRule="exact"/>
              <w:rPr>
                <w:rFonts w:hint="eastAsia" w:ascii="宋体"/>
                <w:b/>
                <w:bCs/>
                <w:kern w:val="0"/>
                <w:sz w:val="24"/>
              </w:rPr>
            </w:pPr>
          </w:p>
          <w:p>
            <w:pPr>
              <w:widowControl/>
              <w:spacing w:line="340" w:lineRule="exact"/>
              <w:jc w:val="center"/>
              <w:rPr>
                <w:rFonts w:hint="eastAsia" w:ascii="宋体"/>
                <w:kern w:val="0"/>
                <w:sz w:val="24"/>
              </w:rPr>
            </w:pPr>
            <w:r>
              <w:rPr>
                <w:rFonts w:hint="eastAsia" w:ascii="宋体" w:hAnsi="宋体"/>
                <w:b/>
                <w:bCs/>
                <w:kern w:val="0"/>
                <w:sz w:val="24"/>
              </w:rPr>
              <w:t>（四）</w:t>
            </w:r>
          </w:p>
          <w:p>
            <w:pPr>
              <w:widowControl/>
              <w:spacing w:line="340" w:lineRule="exact"/>
              <w:jc w:val="center"/>
              <w:rPr>
                <w:rFonts w:hint="eastAsia" w:ascii="宋体"/>
                <w:b/>
                <w:bCs/>
                <w:kern w:val="0"/>
                <w:sz w:val="24"/>
              </w:rPr>
            </w:pPr>
            <w:r>
              <w:rPr>
                <w:rFonts w:hint="eastAsia" w:ascii="宋体" w:hAnsi="宋体"/>
                <w:b/>
                <w:bCs/>
                <w:kern w:val="0"/>
                <w:sz w:val="24"/>
              </w:rPr>
              <w:t>教育学</w:t>
            </w:r>
          </w:p>
          <w:p>
            <w:pPr>
              <w:spacing w:line="340" w:lineRule="exact"/>
              <w:rPr>
                <w:rFonts w:hint="eastAsia" w:ascii="宋体" w:hAnsi="宋体"/>
                <w:sz w:val="28"/>
                <w:szCs w:val="28"/>
              </w:rPr>
            </w:pPr>
            <w:r>
              <w:rPr>
                <w:rFonts w:hint="eastAsia" w:ascii="宋体" w:hAnsi="宋体"/>
                <w:b/>
                <w:bCs/>
                <w:kern w:val="0"/>
                <w:sz w:val="24"/>
              </w:rPr>
              <w:t>  大类</w:t>
            </w:r>
            <w:r>
              <w:rPr>
                <w:rFonts w:hint="eastAsia" w:ascii="宋体"/>
                <w:b/>
                <w:bCs/>
                <w:kern w:val="0"/>
                <w:sz w:val="24"/>
              </w:rPr>
              <w:t> </w:t>
            </w: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教育学类：</w:t>
            </w:r>
            <w:r>
              <w:rPr>
                <w:rFonts w:hint="eastAsia" w:ascii="宋体" w:hAnsi="宋体"/>
                <w:kern w:val="0"/>
                <w:sz w:val="24"/>
              </w:rPr>
              <w:t>教育学，学前教育，特殊教育，教育技术学，小学教育，艺术教育，人文教育，科学教育，言语听觉科学，华文教育，秘书教育，汉语言文学教育，中文教育</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教育学类：</w:t>
            </w:r>
            <w:r>
              <w:rPr>
                <w:rFonts w:hint="eastAsia" w:ascii="宋体" w:hAnsi="宋体"/>
                <w:kern w:val="0"/>
                <w:sz w:val="24"/>
              </w:rPr>
              <w:t>教育学，教育学原理，课程与教学论，教育史，比较教育学，学前教育学，高等教育学，成人教育学，职业技术教育学，特殊教育学，教育技术学，教育法学，教育硕士，汉语国际教育硕士，高等学校教师硕士，中等职业学校教师硕士，教育经济与管理</w:t>
            </w:r>
          </w:p>
          <w:p>
            <w:pPr>
              <w:spacing w:line="300" w:lineRule="exact"/>
              <w:jc w:val="left"/>
              <w:rPr>
                <w:rFonts w:ascii="宋体"/>
                <w:kern w:val="0"/>
                <w:sz w:val="24"/>
              </w:rPr>
            </w:pPr>
            <w:r>
              <w:rPr>
                <w:rFonts w:hint="eastAsia" w:ascii="宋体"/>
                <w:kern w:val="0"/>
                <w:sz w:val="24"/>
              </w:rPr>
              <w:t> </w:t>
            </w:r>
          </w:p>
        </w:tc>
        <w:tc>
          <w:tcPr>
            <w:tcW w:w="2565" w:type="dxa"/>
            <w:noWrap w:val="0"/>
            <w:vAlign w:val="top"/>
          </w:tcPr>
          <w:p>
            <w:pPr>
              <w:widowControl/>
              <w:spacing w:line="300" w:lineRule="exact"/>
              <w:jc w:val="left"/>
              <w:rPr>
                <w:rFonts w:ascii="宋体"/>
                <w:spacing w:val="-8"/>
                <w:kern w:val="0"/>
                <w:sz w:val="24"/>
              </w:rPr>
            </w:pPr>
            <w:r>
              <w:rPr>
                <w:rFonts w:hint="eastAsia" w:ascii="宋体" w:hAnsi="宋体"/>
                <w:b/>
                <w:bCs/>
                <w:spacing w:val="-8"/>
                <w:kern w:val="0"/>
                <w:sz w:val="24"/>
              </w:rPr>
              <w:t>教育类：</w:t>
            </w:r>
            <w:r>
              <w:rPr>
                <w:rFonts w:hint="eastAsia" w:ascii="宋体" w:hAnsi="宋体"/>
                <w:spacing w:val="-8"/>
                <w:kern w:val="0"/>
                <w:sz w:val="24"/>
              </w:rPr>
              <w:t>语文教育，综合文科教育，数学教育，英语教育，物理教育，化学教育，生物教育，历史教育，地理教育，音乐教育，美术教育，体育教育，小学体育教育，思想政治教育，政史教育，初等教育，学前教育，小学教育，现代教育技术，特殊教育，儿童康复，人群康复，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中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center"/>
          </w:tcPr>
          <w:p>
            <w:pPr>
              <w:widowControl/>
              <w:spacing w:line="340" w:lineRule="exact"/>
              <w:jc w:val="center"/>
              <w:rPr>
                <w:rFonts w:hint="eastAsia" w:ascii="宋体"/>
                <w:kern w:val="0"/>
                <w:sz w:val="24"/>
              </w:rPr>
            </w:pPr>
            <w:r>
              <w:rPr>
                <w:rFonts w:hint="eastAsia" w:ascii="宋体" w:hAnsi="宋体"/>
                <w:b/>
                <w:bCs/>
                <w:kern w:val="0"/>
                <w:sz w:val="24"/>
              </w:rPr>
              <w:t>（五）</w:t>
            </w:r>
          </w:p>
          <w:p>
            <w:pPr>
              <w:widowControl/>
              <w:spacing w:line="340" w:lineRule="exact"/>
              <w:jc w:val="center"/>
              <w:rPr>
                <w:rFonts w:hint="eastAsia" w:ascii="宋体" w:hAnsi="宋体"/>
                <w:b/>
                <w:bCs/>
                <w:kern w:val="0"/>
                <w:sz w:val="24"/>
              </w:rPr>
            </w:pPr>
            <w:r>
              <w:rPr>
                <w:rFonts w:hint="eastAsia" w:ascii="宋体" w:hAnsi="宋体"/>
                <w:b/>
                <w:bCs/>
                <w:kern w:val="0"/>
                <w:sz w:val="24"/>
              </w:rPr>
              <w:t>文学</w:t>
            </w:r>
          </w:p>
          <w:p>
            <w:pPr>
              <w:widowControl/>
              <w:spacing w:line="340" w:lineRule="exact"/>
              <w:jc w:val="center"/>
              <w:rPr>
                <w:rFonts w:hint="eastAsia" w:ascii="宋体"/>
                <w:kern w:val="0"/>
                <w:sz w:val="24"/>
              </w:rPr>
            </w:pPr>
            <w:r>
              <w:rPr>
                <w:rFonts w:hint="eastAsia" w:ascii="宋体" w:hAnsi="宋体"/>
                <w:b/>
                <w:bCs/>
                <w:kern w:val="0"/>
                <w:sz w:val="24"/>
              </w:rPr>
              <w:t>大类</w:t>
            </w:r>
          </w:p>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中国语言文学类：</w:t>
            </w:r>
            <w:r>
              <w:rPr>
                <w:rFonts w:hint="eastAsia" w:ascii="宋体" w:hAnsi="宋体"/>
                <w:kern w:val="0"/>
                <w:sz w:val="24"/>
              </w:rPr>
              <w:t>汉语言文学，汉语言，对外汉语，汉语国际教育，中国少数民族语言文学，古典文献，中国语言文化，应用语言学</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中国语言文学类：</w:t>
            </w:r>
            <w:r>
              <w:rPr>
                <w:rFonts w:hint="eastAsia" w:ascii="宋体" w:hAnsi="宋体"/>
                <w:kern w:val="0"/>
                <w:sz w:val="24"/>
              </w:rPr>
              <w:t>文艺学，语言学及应用语言学，汉语言文字学，中国古典文献学，中国古代文学，中国现当代文学，中国少数民族语言文学，文学阅读与文学教育，比较文学与世界文学</w:t>
            </w:r>
          </w:p>
          <w:p>
            <w:pPr>
              <w:spacing w:line="300" w:lineRule="exact"/>
              <w:jc w:val="left"/>
              <w:rPr>
                <w:rFonts w:ascii="宋体"/>
                <w:kern w:val="0"/>
                <w:sz w:val="24"/>
              </w:rPr>
            </w:pPr>
          </w:p>
        </w:tc>
        <w:tc>
          <w:tcPr>
            <w:tcW w:w="2565" w:type="dxa"/>
            <w:noWrap w:val="0"/>
            <w:vAlign w:val="top"/>
          </w:tcPr>
          <w:p>
            <w:pPr>
              <w:spacing w:line="300" w:lineRule="exact"/>
              <w:jc w:val="left"/>
              <w:rPr>
                <w:rFonts w:ascii="宋体"/>
                <w:kern w:val="0"/>
                <w:sz w:val="24"/>
              </w:rPr>
            </w:pPr>
            <w:r>
              <w:rPr>
                <w:rFonts w:hint="eastAsia" w:ascii="宋体" w:hAnsi="宋体"/>
                <w:b/>
                <w:bCs/>
                <w:kern w:val="0"/>
                <w:sz w:val="24"/>
              </w:rPr>
              <w:t>语言文化类1：</w:t>
            </w:r>
            <w:r>
              <w:rPr>
                <w:rFonts w:hint="eastAsia" w:ascii="宋体" w:hAnsi="宋体"/>
                <w:kern w:val="0"/>
                <w:sz w:val="24"/>
              </w:rPr>
              <w:t>汉语，文秘，涉外文秘，秘书学，文物鉴定与修复，文化事业管理，文化市场经营与管理，图书档案管理，中国少数民族语言文化，书法教育，茶文化，经贸文秘，经济秘书，现代文员，医学文秘，公关文秘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汉语言与文秘类：</w:t>
            </w:r>
            <w:r>
              <w:rPr>
                <w:rFonts w:hint="eastAsia" w:ascii="宋体" w:hAnsi="宋体"/>
                <w:kern w:val="0"/>
                <w:sz w:val="24"/>
              </w:rPr>
              <w:t>汉（中国）语言文学（教育），汉语言，中国语言文化，中文应用，汉语国际教育，对外汉语，华文教育，应用语言学，戏剧影视文学，古典文献，文学，中国文学，汉语言文学与文化传播、秘书（学），文秘（学），中文（文秘或秘书）教育，现代秘书，司法文秘（秘书）等各类专业文秘（秘书）。</w:t>
            </w:r>
          </w:p>
          <w:p>
            <w:pPr>
              <w:widowControl/>
              <w:spacing w:line="300" w:lineRule="exact"/>
              <w:jc w:val="left"/>
              <w:rPr>
                <w:rFonts w:ascii="宋体"/>
                <w:kern w:val="0"/>
                <w:sz w:val="24"/>
              </w:rPr>
            </w:pPr>
          </w:p>
        </w:tc>
        <w:tc>
          <w:tcPr>
            <w:tcW w:w="2880" w:type="dxa"/>
            <w:noWrap w:val="0"/>
            <w:vAlign w:val="top"/>
          </w:tcPr>
          <w:p>
            <w:pPr>
              <w:spacing w:line="300" w:lineRule="exact"/>
              <w:rPr>
                <w:rFonts w:hint="eastAsia" w:ascii="宋体" w:hAnsi="宋体"/>
                <w:sz w:val="28"/>
                <w:szCs w:val="28"/>
              </w:rPr>
            </w:pP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新闻传播学类：</w:t>
            </w:r>
            <w:r>
              <w:rPr>
                <w:rFonts w:hint="eastAsia" w:ascii="宋体" w:hAnsi="宋体"/>
                <w:kern w:val="0"/>
                <w:sz w:val="24"/>
              </w:rPr>
              <w:t>新闻学，广播电视新闻学，广播电视学，广告学，编辑出版学，传播学，媒体创意，数字媒体艺术，媒体策划与管理，网络与新媒体，体育新闻，国际新闻，新媒体与信息网络，数字出版</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新闻传播学类：</w:t>
            </w:r>
            <w:r>
              <w:rPr>
                <w:rFonts w:hint="eastAsia" w:ascii="宋体" w:hAnsi="宋体"/>
                <w:kern w:val="0"/>
                <w:sz w:val="24"/>
              </w:rPr>
              <w:t>新闻学，传播学，新闻与传播，出版研究，编辑出版学</w:t>
            </w:r>
          </w:p>
          <w:p>
            <w:pPr>
              <w:widowControl/>
              <w:spacing w:line="300" w:lineRule="exact"/>
              <w:jc w:val="left"/>
              <w:rPr>
                <w:rFonts w:ascii="宋体"/>
                <w:kern w:val="0"/>
                <w:sz w:val="24"/>
              </w:rPr>
            </w:pPr>
          </w:p>
        </w:tc>
        <w:tc>
          <w:tcPr>
            <w:tcW w:w="2565" w:type="dxa"/>
            <w:noWrap w:val="0"/>
            <w:vAlign w:val="top"/>
          </w:tcPr>
          <w:p>
            <w:pPr>
              <w:widowControl/>
              <w:spacing w:line="300" w:lineRule="exact"/>
              <w:jc w:val="left"/>
              <w:rPr>
                <w:rFonts w:ascii="宋体"/>
                <w:kern w:val="0"/>
                <w:sz w:val="24"/>
              </w:rPr>
            </w:pPr>
            <w:r>
              <w:rPr>
                <w:rFonts w:hint="eastAsia" w:ascii="宋体" w:hAnsi="宋体"/>
                <w:b/>
                <w:bCs/>
                <w:kern w:val="0"/>
                <w:sz w:val="24"/>
              </w:rPr>
              <w:t>广播影视类：</w:t>
            </w:r>
            <w:r>
              <w:rPr>
                <w:rFonts w:hint="eastAsia" w:ascii="宋体" w:hAnsi="宋体"/>
                <w:kern w:val="0"/>
                <w:sz w:val="24"/>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widowControl/>
              <w:spacing w:line="340" w:lineRule="exact"/>
              <w:jc w:val="center"/>
              <w:rPr>
                <w:rFonts w:hint="eastAsia" w:ascii="宋体"/>
                <w:kern w:val="0"/>
                <w:sz w:val="24"/>
              </w:rPr>
            </w:pPr>
            <w:r>
              <w:rPr>
                <w:rFonts w:hint="eastAsia" w:ascii="宋体" w:hAnsi="宋体"/>
                <w:b/>
                <w:bCs/>
                <w:kern w:val="0"/>
                <w:sz w:val="24"/>
              </w:rPr>
              <w:t>（六）</w:t>
            </w:r>
          </w:p>
          <w:p>
            <w:pPr>
              <w:widowControl/>
              <w:spacing w:line="340" w:lineRule="exact"/>
              <w:jc w:val="center"/>
              <w:rPr>
                <w:rFonts w:hint="eastAsia" w:ascii="宋体" w:hAnsi="宋体"/>
                <w:b/>
                <w:bCs/>
                <w:kern w:val="0"/>
                <w:sz w:val="24"/>
              </w:rPr>
            </w:pPr>
            <w:r>
              <w:rPr>
                <w:rFonts w:hint="eastAsia" w:ascii="宋体" w:hAnsi="宋体"/>
                <w:b/>
                <w:bCs/>
                <w:kern w:val="0"/>
                <w:sz w:val="24"/>
              </w:rPr>
              <w:t>历史学</w:t>
            </w:r>
          </w:p>
          <w:p>
            <w:pPr>
              <w:widowControl/>
              <w:spacing w:line="340" w:lineRule="exact"/>
              <w:jc w:val="center"/>
              <w:rPr>
                <w:rFonts w:hint="eastAsia" w:ascii="宋体"/>
                <w:b/>
                <w:bCs/>
                <w:kern w:val="0"/>
                <w:sz w:val="24"/>
              </w:rPr>
            </w:pPr>
            <w:r>
              <w:rPr>
                <w:rFonts w:hint="eastAsia" w:ascii="宋体" w:hAnsi="宋体"/>
                <w:b/>
                <w:bCs/>
                <w:kern w:val="0"/>
                <w:sz w:val="24"/>
              </w:rPr>
              <w:t>大类</w:t>
            </w:r>
          </w:p>
          <w:p>
            <w:pPr>
              <w:spacing w:line="340" w:lineRule="exact"/>
              <w:rPr>
                <w:rFonts w:hint="eastAsia" w:ascii="宋体" w:hAnsi="宋体"/>
                <w:sz w:val="28"/>
                <w:szCs w:val="28"/>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历史学类：</w:t>
            </w:r>
            <w:r>
              <w:rPr>
                <w:rFonts w:hint="eastAsia" w:ascii="宋体" w:hAnsi="宋体"/>
                <w:kern w:val="0"/>
                <w:sz w:val="24"/>
              </w:rPr>
              <w:t>历史学，世界历史，考古学，博物馆学，民族学，文物保护技术，文物与博物馆学</w:t>
            </w:r>
          </w:p>
        </w:tc>
        <w:tc>
          <w:tcPr>
            <w:tcW w:w="2880" w:type="dxa"/>
            <w:noWrap w:val="0"/>
            <w:vAlign w:val="top"/>
          </w:tcPr>
          <w:p>
            <w:pPr>
              <w:widowControl/>
              <w:spacing w:line="300" w:lineRule="exact"/>
              <w:jc w:val="left"/>
              <w:rPr>
                <w:rFonts w:ascii="宋体" w:hAnsi="宋体"/>
                <w:kern w:val="0"/>
                <w:sz w:val="24"/>
              </w:rPr>
            </w:pPr>
            <w:r>
              <w:rPr>
                <w:rFonts w:hint="eastAsia" w:ascii="宋体" w:hAnsi="宋体"/>
                <w:b/>
                <w:bCs/>
                <w:kern w:val="0"/>
                <w:sz w:val="24"/>
              </w:rPr>
              <w:t>历史学类：</w:t>
            </w:r>
            <w:r>
              <w:rPr>
                <w:rFonts w:hint="eastAsia" w:ascii="宋体" w:hAnsi="宋体"/>
                <w:kern w:val="0"/>
                <w:sz w:val="24"/>
              </w:rPr>
              <w:t>史学理论及史学史，考古学及博物馆学，历史地理学，历史文献学，专门史，中国古代史，中国近现代史，世界史，文化人类学，海洋史学，国际关系史 </w:t>
            </w:r>
          </w:p>
        </w:tc>
        <w:tc>
          <w:tcPr>
            <w:tcW w:w="2565" w:type="dxa"/>
            <w:noWrap w:val="0"/>
            <w:vAlign w:val="top"/>
          </w:tcPr>
          <w:p>
            <w:pPr>
              <w:widowControl/>
              <w:spacing w:line="300" w:lineRule="exact"/>
              <w:jc w:val="left"/>
              <w:rPr>
                <w:rFonts w:ascii="宋体"/>
                <w:kern w:val="0"/>
                <w:sz w:val="24"/>
              </w:rPr>
            </w:pPr>
            <w:r>
              <w:rPr>
                <w:rFonts w:hint="eastAsia" w:ascii="宋体" w:hAnsi="宋体"/>
                <w:b/>
                <w:bCs/>
                <w:kern w:val="0"/>
                <w:sz w:val="24"/>
              </w:rPr>
              <w:t>历史学类:</w:t>
            </w:r>
            <w:r>
              <w:rPr>
                <w:rFonts w:hint="eastAsia" w:ascii="宋体" w:hAnsi="宋体"/>
                <w:kern w:val="0"/>
                <w:sz w:val="24"/>
              </w:rPr>
              <w:t>文物鉴定与修复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center"/>
          </w:tcPr>
          <w:p>
            <w:pPr>
              <w:widowControl/>
              <w:spacing w:line="340" w:lineRule="exact"/>
              <w:jc w:val="center"/>
              <w:rPr>
                <w:rFonts w:ascii="宋体" w:hAnsi="宋体"/>
                <w:b/>
                <w:bCs/>
                <w:kern w:val="0"/>
                <w:sz w:val="24"/>
              </w:rPr>
            </w:pPr>
            <w:r>
              <w:rPr>
                <w:rFonts w:hint="eastAsia" w:ascii="宋体" w:hAnsi="宋体"/>
                <w:b/>
                <w:bCs/>
                <w:kern w:val="0"/>
                <w:sz w:val="24"/>
              </w:rPr>
              <w:t>（七）</w:t>
            </w:r>
          </w:p>
          <w:p>
            <w:pPr>
              <w:widowControl/>
              <w:spacing w:line="340" w:lineRule="exact"/>
              <w:jc w:val="center"/>
              <w:rPr>
                <w:rFonts w:hint="eastAsia" w:ascii="宋体" w:hAnsi="宋体"/>
                <w:b/>
                <w:bCs/>
                <w:kern w:val="0"/>
                <w:sz w:val="24"/>
              </w:rPr>
            </w:pPr>
            <w:r>
              <w:rPr>
                <w:rFonts w:hint="eastAsia" w:ascii="宋体" w:hAnsi="宋体"/>
                <w:b/>
                <w:bCs/>
                <w:kern w:val="0"/>
                <w:sz w:val="24"/>
              </w:rPr>
              <w:t>理学</w:t>
            </w:r>
          </w:p>
          <w:p>
            <w:pPr>
              <w:widowControl/>
              <w:spacing w:line="340" w:lineRule="exact"/>
              <w:jc w:val="center"/>
              <w:rPr>
                <w:rFonts w:hint="eastAsia"/>
              </w:rPr>
            </w:pPr>
            <w:r>
              <w:rPr>
                <w:rFonts w:hint="eastAsia" w:ascii="宋体" w:hAnsi="宋体"/>
                <w:b/>
                <w:bCs/>
                <w:kern w:val="0"/>
                <w:sz w:val="24"/>
              </w:rPr>
              <w:t>大类</w:t>
            </w:r>
          </w:p>
          <w:p>
            <w:pPr>
              <w:spacing w:line="340" w:lineRule="exact"/>
              <w:rPr>
                <w:rFonts w:hint="eastAsia"/>
              </w:rPr>
            </w:pPr>
          </w:p>
        </w:tc>
        <w:tc>
          <w:tcPr>
            <w:tcW w:w="2700" w:type="dxa"/>
            <w:noWrap w:val="0"/>
            <w:vAlign w:val="top"/>
          </w:tcPr>
          <w:p>
            <w:pPr>
              <w:widowControl/>
              <w:spacing w:line="300" w:lineRule="exact"/>
              <w:jc w:val="left"/>
              <w:rPr>
                <w:rFonts w:ascii="宋体"/>
                <w:kern w:val="0"/>
                <w:sz w:val="24"/>
              </w:rPr>
            </w:pPr>
            <w:r>
              <w:rPr>
                <w:rFonts w:hint="eastAsia" w:ascii="宋体" w:hAnsi="宋体"/>
                <w:b/>
                <w:bCs/>
                <w:kern w:val="0"/>
                <w:sz w:val="24"/>
              </w:rPr>
              <w:t>电子信息科学类：</w:t>
            </w:r>
            <w:r>
              <w:rPr>
                <w:rFonts w:hint="eastAsia" w:ascii="宋体" w:hAnsi="宋体"/>
                <w:kern w:val="0"/>
                <w:sz w:val="24"/>
              </w:rPr>
              <w:t>电子信息科学与技术，微电子学，微电子科学与工程，科技防卫，信息安全，信息科学技术，光电子技术科学，光信息科学与技术，水声工程</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电子科学与技术类：</w:t>
            </w:r>
            <w:r>
              <w:rPr>
                <w:rFonts w:hint="eastAsia" w:ascii="宋体" w:hAnsi="宋体"/>
                <w:kern w:val="0"/>
                <w:sz w:val="24"/>
              </w:rPr>
              <w:t>物理电子学，电路与系统，微电子学与固体电子学，电磁场与微波技术</w:t>
            </w:r>
          </w:p>
        </w:tc>
        <w:tc>
          <w:tcPr>
            <w:tcW w:w="2565" w:type="dxa"/>
            <w:noWrap w:val="0"/>
            <w:vAlign w:val="top"/>
          </w:tcPr>
          <w:p>
            <w:pPr>
              <w:spacing w:line="3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spacing w:line="340" w:lineRule="exact"/>
              <w:rPr>
                <w:rFonts w:hint="eastAsia" w:ascii="宋体" w:hAnsi="宋体"/>
                <w:sz w:val="28"/>
                <w:szCs w:val="28"/>
              </w:rPr>
            </w:pPr>
          </w:p>
        </w:tc>
        <w:tc>
          <w:tcPr>
            <w:tcW w:w="2700" w:type="dxa"/>
            <w:noWrap w:val="0"/>
            <w:vAlign w:val="top"/>
          </w:tcPr>
          <w:p>
            <w:pPr>
              <w:autoSpaceDE w:val="0"/>
              <w:spacing w:line="300" w:lineRule="exact"/>
              <w:jc w:val="left"/>
              <w:rPr>
                <w:rFonts w:ascii="宋体"/>
                <w:b/>
                <w:bCs/>
                <w:kern w:val="0"/>
                <w:sz w:val="24"/>
              </w:rPr>
            </w:pPr>
            <w:r>
              <w:rPr>
                <w:rFonts w:hint="eastAsia" w:ascii="宋体" w:hAnsi="宋体"/>
                <w:b/>
                <w:bCs/>
                <w:spacing w:val="-4"/>
                <w:kern w:val="0"/>
                <w:sz w:val="24"/>
              </w:rPr>
              <w:t>计算机科学与技术类：</w:t>
            </w:r>
            <w:r>
              <w:rPr>
                <w:rFonts w:hint="eastAsia" w:ascii="宋体" w:hAnsi="宋体"/>
                <w:kern w:val="0"/>
                <w:sz w:val="24"/>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物联网工程</w:t>
            </w:r>
          </w:p>
        </w:tc>
        <w:tc>
          <w:tcPr>
            <w:tcW w:w="2880" w:type="dxa"/>
            <w:noWrap w:val="0"/>
            <w:vAlign w:val="top"/>
          </w:tcPr>
          <w:p>
            <w:pPr>
              <w:widowControl/>
              <w:spacing w:line="300" w:lineRule="exact"/>
              <w:jc w:val="left"/>
              <w:rPr>
                <w:rFonts w:ascii="宋体"/>
                <w:kern w:val="0"/>
                <w:sz w:val="24"/>
              </w:rPr>
            </w:pPr>
            <w:r>
              <w:rPr>
                <w:rFonts w:hint="eastAsia" w:ascii="宋体" w:hAnsi="宋体"/>
                <w:b/>
                <w:bCs/>
                <w:kern w:val="0"/>
                <w:sz w:val="24"/>
              </w:rPr>
              <w:t>计算机科学与技术类：</w:t>
            </w:r>
            <w:r>
              <w:rPr>
                <w:rFonts w:hint="eastAsia" w:ascii="宋体" w:hAnsi="宋体"/>
                <w:kern w:val="0"/>
                <w:sz w:val="24"/>
              </w:rPr>
              <w:t>计算机科学与技术，计算机系统结构，计算机软件与理论，计算机应用技术，软件工程</w:t>
            </w:r>
          </w:p>
          <w:p>
            <w:pPr>
              <w:spacing w:line="300" w:lineRule="exact"/>
              <w:jc w:val="left"/>
              <w:rPr>
                <w:rFonts w:ascii="宋体"/>
                <w:b/>
                <w:bCs/>
                <w:kern w:val="0"/>
                <w:sz w:val="24"/>
              </w:rPr>
            </w:pPr>
          </w:p>
        </w:tc>
        <w:tc>
          <w:tcPr>
            <w:tcW w:w="2565" w:type="dxa"/>
            <w:noWrap w:val="0"/>
            <w:vAlign w:val="top"/>
          </w:tcPr>
          <w:p>
            <w:pPr>
              <w:spacing w:line="300" w:lineRule="exact"/>
              <w:jc w:val="left"/>
              <w:rPr>
                <w:rFonts w:ascii="宋体"/>
                <w:kern w:val="0"/>
                <w:sz w:val="24"/>
              </w:rPr>
            </w:pPr>
            <w:r>
              <w:rPr>
                <w:rFonts w:hint="eastAsia" w:ascii="宋体" w:hAnsi="宋体"/>
                <w:b/>
                <w:bCs/>
                <w:kern w:val="0"/>
                <w:sz w:val="24"/>
              </w:rPr>
              <w:t>计算机类：</w:t>
            </w:r>
            <w:r>
              <w:rPr>
                <w:rFonts w:hint="eastAsia" w:ascii="宋体" w:hAnsi="宋体"/>
                <w:kern w:val="0"/>
                <w:sz w:val="24"/>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440" w:type="dxa"/>
            <w:vMerge w:val="restart"/>
            <w:noWrap w:val="0"/>
            <w:vAlign w:val="center"/>
          </w:tcPr>
          <w:p>
            <w:pPr>
              <w:widowControl/>
              <w:spacing w:line="340" w:lineRule="exact"/>
              <w:jc w:val="center"/>
              <w:rPr>
                <w:rFonts w:ascii="宋体"/>
                <w:kern w:val="0"/>
                <w:sz w:val="24"/>
              </w:rPr>
            </w:pPr>
            <w:r>
              <w:rPr>
                <w:rFonts w:hint="eastAsia" w:ascii="宋体" w:hAnsi="宋体"/>
                <w:b/>
                <w:bCs/>
                <w:kern w:val="0"/>
                <w:sz w:val="24"/>
              </w:rPr>
              <w:t>（八）</w:t>
            </w:r>
          </w:p>
          <w:p>
            <w:pPr>
              <w:widowControl/>
              <w:spacing w:line="340" w:lineRule="exact"/>
              <w:jc w:val="center"/>
              <w:rPr>
                <w:rFonts w:hint="eastAsia" w:ascii="宋体" w:hAnsi="宋体"/>
                <w:b/>
                <w:bCs/>
                <w:kern w:val="0"/>
                <w:sz w:val="24"/>
              </w:rPr>
            </w:pPr>
            <w:r>
              <w:rPr>
                <w:rFonts w:hint="eastAsia" w:ascii="宋体" w:hAnsi="宋体"/>
                <w:b/>
                <w:bCs/>
                <w:kern w:val="0"/>
                <w:sz w:val="24"/>
              </w:rPr>
              <w:t>工学</w:t>
            </w:r>
          </w:p>
          <w:p>
            <w:pPr>
              <w:widowControl/>
              <w:spacing w:line="340" w:lineRule="exact"/>
              <w:jc w:val="center"/>
              <w:rPr>
                <w:rFonts w:hint="eastAsia" w:ascii="宋体"/>
                <w:kern w:val="0"/>
                <w:sz w:val="24"/>
              </w:rPr>
            </w:pPr>
            <w:r>
              <w:rPr>
                <w:rFonts w:hint="eastAsia" w:ascii="宋体" w:hAnsi="宋体"/>
                <w:b/>
                <w:bCs/>
                <w:kern w:val="0"/>
                <w:sz w:val="24"/>
              </w:rPr>
              <w:t>大类</w:t>
            </w:r>
          </w:p>
          <w:p>
            <w:pPr>
              <w:spacing w:line="340" w:lineRule="exact"/>
              <w:rPr>
                <w:rFonts w:hint="eastAsia" w:ascii="宋体" w:hAnsi="宋体"/>
                <w:sz w:val="28"/>
                <w:szCs w:val="28"/>
              </w:rPr>
            </w:pPr>
          </w:p>
        </w:tc>
        <w:tc>
          <w:tcPr>
            <w:tcW w:w="2700" w:type="dxa"/>
            <w:vMerge w:val="restart"/>
            <w:noWrap w:val="0"/>
            <w:vAlign w:val="top"/>
          </w:tcPr>
          <w:p>
            <w:pPr>
              <w:widowControl/>
              <w:spacing w:line="300" w:lineRule="exact"/>
              <w:rPr>
                <w:rFonts w:ascii="宋体"/>
                <w:kern w:val="0"/>
                <w:sz w:val="24"/>
              </w:rPr>
            </w:pPr>
            <w:r>
              <w:rPr>
                <w:rFonts w:hint="eastAsia" w:ascii="宋体" w:hAnsi="宋体"/>
                <w:b/>
                <w:bCs/>
                <w:kern w:val="0"/>
                <w:sz w:val="24"/>
              </w:rPr>
              <w:t>电气信息类：</w:t>
            </w:r>
            <w:r>
              <w:rPr>
                <w:rFonts w:hint="eastAsia" w:ascii="宋体" w:hAnsi="宋体"/>
                <w:kern w:val="0"/>
                <w:sz w:val="24"/>
              </w:rPr>
              <w:t>电气工程及其自动化，自动化，电子信息工程，通信工程，电子科学与技术，生物医学工程，电气工程与自动化，信息工程，影视艺术技术，网络工程，信息显示与光电技术，集成电路设计与集成系统，光电信息工程，光电信息科学与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轨道交通信号与控制，智能电网信心工程，光源与照明，电气工程与智能控制</w:t>
            </w:r>
          </w:p>
          <w:p>
            <w:pPr>
              <w:spacing w:line="300" w:lineRule="exact"/>
              <w:rPr>
                <w:rFonts w:hint="eastAsia" w:ascii="宋体" w:hAnsi="宋体"/>
                <w:sz w:val="28"/>
                <w:szCs w:val="28"/>
              </w:rPr>
            </w:pPr>
          </w:p>
        </w:tc>
        <w:tc>
          <w:tcPr>
            <w:tcW w:w="2880" w:type="dxa"/>
            <w:noWrap w:val="0"/>
            <w:vAlign w:val="top"/>
          </w:tcPr>
          <w:p>
            <w:pPr>
              <w:spacing w:line="300" w:lineRule="exact"/>
              <w:rPr>
                <w:rFonts w:hint="eastAsia" w:ascii="宋体" w:hAnsi="宋体"/>
                <w:sz w:val="28"/>
                <w:szCs w:val="28"/>
              </w:rPr>
            </w:pPr>
            <w:r>
              <w:rPr>
                <w:rFonts w:hint="eastAsia" w:ascii="宋体" w:hAnsi="宋体"/>
                <w:b/>
                <w:bCs/>
                <w:kern w:val="0"/>
                <w:sz w:val="24"/>
              </w:rPr>
              <w:t>电子工程类：</w:t>
            </w:r>
            <w:r>
              <w:rPr>
                <w:rFonts w:hint="eastAsia" w:ascii="宋体" w:hAnsi="宋体"/>
                <w:kern w:val="0"/>
                <w:sz w:val="24"/>
              </w:rPr>
              <w:t>电机与电器，电力系统及其自动化，高电压与绝缘技术，电力电子与电力传动，电工理论与新技术，应用电子技术</w:t>
            </w:r>
          </w:p>
        </w:tc>
        <w:tc>
          <w:tcPr>
            <w:tcW w:w="2565" w:type="dxa"/>
            <w:vMerge w:val="restart"/>
            <w:noWrap w:val="0"/>
            <w:vAlign w:val="top"/>
          </w:tcPr>
          <w:p>
            <w:pPr>
              <w:spacing w:line="300" w:lineRule="exact"/>
              <w:rPr>
                <w:rFonts w:hint="eastAsia" w:ascii="宋体" w:hAnsi="宋体"/>
                <w:sz w:val="28"/>
                <w:szCs w:val="28"/>
              </w:rPr>
            </w:pPr>
            <w:r>
              <w:rPr>
                <w:rFonts w:hint="eastAsia" w:ascii="宋体" w:hAnsi="宋体"/>
                <w:b/>
                <w:bCs/>
                <w:kern w:val="0"/>
                <w:sz w:val="24"/>
              </w:rPr>
              <w:t>电子信息类：</w:t>
            </w:r>
            <w:r>
              <w:rPr>
                <w:rFonts w:hint="eastAsia" w:ascii="宋体" w:hAnsi="宋体"/>
                <w:kern w:val="0"/>
                <w:sz w:val="24"/>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1440" w:type="dxa"/>
            <w:vMerge w:val="continue"/>
            <w:noWrap w:val="0"/>
            <w:vAlign w:val="center"/>
          </w:tcPr>
          <w:p>
            <w:pPr>
              <w:widowControl/>
              <w:spacing w:line="340" w:lineRule="exact"/>
              <w:jc w:val="center"/>
              <w:rPr>
                <w:rFonts w:hint="eastAsia" w:ascii="宋体" w:hAnsi="宋体"/>
                <w:b/>
                <w:bCs/>
                <w:kern w:val="0"/>
                <w:sz w:val="24"/>
              </w:rPr>
            </w:pPr>
          </w:p>
        </w:tc>
        <w:tc>
          <w:tcPr>
            <w:tcW w:w="2700" w:type="dxa"/>
            <w:vMerge w:val="continue"/>
            <w:noWrap w:val="0"/>
            <w:vAlign w:val="top"/>
          </w:tcPr>
          <w:p>
            <w:pPr>
              <w:widowControl/>
              <w:spacing w:line="300" w:lineRule="exact"/>
              <w:rPr>
                <w:rFonts w:hint="eastAsia" w:ascii="宋体" w:hAnsi="宋体"/>
                <w:b/>
                <w:bCs/>
                <w:kern w:val="0"/>
                <w:sz w:val="24"/>
              </w:rPr>
            </w:pPr>
          </w:p>
        </w:tc>
        <w:tc>
          <w:tcPr>
            <w:tcW w:w="2880" w:type="dxa"/>
            <w:noWrap w:val="0"/>
            <w:vAlign w:val="top"/>
          </w:tcPr>
          <w:p>
            <w:pPr>
              <w:spacing w:line="300" w:lineRule="exact"/>
              <w:rPr>
                <w:rFonts w:hint="eastAsia" w:ascii="宋体" w:hAnsi="宋体"/>
                <w:b/>
                <w:bCs/>
                <w:kern w:val="0"/>
                <w:sz w:val="24"/>
              </w:rPr>
            </w:pPr>
            <w:r>
              <w:rPr>
                <w:rFonts w:hint="eastAsia" w:ascii="宋体" w:hAnsi="宋体"/>
                <w:b/>
                <w:bCs/>
                <w:kern w:val="0"/>
                <w:sz w:val="24"/>
              </w:rPr>
              <w:t>电子科学与技术类：</w:t>
            </w:r>
            <w:r>
              <w:rPr>
                <w:rFonts w:hint="eastAsia" w:ascii="宋体" w:hAnsi="宋体"/>
                <w:kern w:val="0"/>
                <w:sz w:val="24"/>
              </w:rPr>
              <w:t>物理电子学，电路与系统，微电子学与固体电子学，电磁场与微波技术</w:t>
            </w:r>
          </w:p>
        </w:tc>
        <w:tc>
          <w:tcPr>
            <w:tcW w:w="2565" w:type="dxa"/>
            <w:vMerge w:val="continue"/>
            <w:noWrap w:val="0"/>
            <w:vAlign w:val="top"/>
          </w:tcPr>
          <w:p>
            <w:pPr>
              <w:spacing w:line="300" w:lineRule="exact"/>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440" w:type="dxa"/>
            <w:vMerge w:val="continue"/>
            <w:noWrap w:val="0"/>
            <w:vAlign w:val="center"/>
          </w:tcPr>
          <w:p>
            <w:pPr>
              <w:widowControl/>
              <w:spacing w:line="340" w:lineRule="exact"/>
              <w:jc w:val="center"/>
              <w:rPr>
                <w:rFonts w:hint="eastAsia" w:ascii="宋体" w:hAnsi="宋体"/>
                <w:b/>
                <w:bCs/>
                <w:kern w:val="0"/>
                <w:sz w:val="24"/>
              </w:rPr>
            </w:pPr>
          </w:p>
        </w:tc>
        <w:tc>
          <w:tcPr>
            <w:tcW w:w="2700" w:type="dxa"/>
            <w:vMerge w:val="continue"/>
            <w:noWrap w:val="0"/>
            <w:vAlign w:val="top"/>
          </w:tcPr>
          <w:p>
            <w:pPr>
              <w:widowControl/>
              <w:spacing w:line="300" w:lineRule="exact"/>
              <w:rPr>
                <w:rFonts w:hint="eastAsia" w:ascii="宋体" w:hAnsi="宋体"/>
                <w:b/>
                <w:bCs/>
                <w:kern w:val="0"/>
                <w:sz w:val="24"/>
              </w:rPr>
            </w:pPr>
          </w:p>
        </w:tc>
        <w:tc>
          <w:tcPr>
            <w:tcW w:w="2880" w:type="dxa"/>
            <w:noWrap w:val="0"/>
            <w:vAlign w:val="top"/>
          </w:tcPr>
          <w:p>
            <w:pPr>
              <w:spacing w:line="300" w:lineRule="exact"/>
              <w:rPr>
                <w:rFonts w:hint="eastAsia" w:ascii="宋体" w:hAnsi="宋体"/>
                <w:b/>
                <w:bCs/>
                <w:kern w:val="0"/>
                <w:sz w:val="24"/>
              </w:rPr>
            </w:pPr>
            <w:r>
              <w:rPr>
                <w:rFonts w:hint="eastAsia" w:ascii="宋体" w:hAnsi="宋体"/>
                <w:b/>
                <w:bCs/>
                <w:kern w:val="0"/>
                <w:sz w:val="24"/>
              </w:rPr>
              <w:t>信息与通信工程类：</w:t>
            </w:r>
            <w:r>
              <w:rPr>
                <w:rFonts w:hint="eastAsia" w:ascii="宋体" w:hAnsi="宋体"/>
                <w:kern w:val="0"/>
                <w:sz w:val="24"/>
              </w:rPr>
              <w:t>通信与信息系统，信号与信息处理</w:t>
            </w:r>
          </w:p>
        </w:tc>
        <w:tc>
          <w:tcPr>
            <w:tcW w:w="2565" w:type="dxa"/>
            <w:noWrap w:val="0"/>
            <w:vAlign w:val="top"/>
          </w:tcPr>
          <w:p>
            <w:pPr>
              <w:spacing w:line="300" w:lineRule="exact"/>
              <w:rPr>
                <w:rFonts w:hint="eastAsia" w:ascii="宋体" w:hAnsi="宋体"/>
                <w:b/>
                <w:bCs/>
                <w:kern w:val="0"/>
                <w:sz w:val="24"/>
              </w:rPr>
            </w:pPr>
            <w:r>
              <w:rPr>
                <w:rFonts w:hint="eastAsia" w:ascii="宋体" w:hAnsi="宋体"/>
                <w:b/>
                <w:bCs/>
                <w:kern w:val="0"/>
                <w:sz w:val="24"/>
              </w:rPr>
              <w:t>通信类：</w:t>
            </w:r>
            <w:r>
              <w:rPr>
                <w:rFonts w:hint="eastAsia" w:ascii="宋体" w:hAnsi="宋体"/>
                <w:kern w:val="0"/>
                <w:sz w:val="24"/>
              </w:rPr>
              <w:t>通信技术，移动通信技术，计算机通信，程控交换技术，通信网络与设备，通信系统运行管理，卫星数字技术，通信线路，光纤通信，邮政通信，通讯工程设计与管理，电信商务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440" w:type="dxa"/>
            <w:vMerge w:val="continue"/>
            <w:noWrap w:val="0"/>
            <w:vAlign w:val="top"/>
          </w:tcPr>
          <w:p>
            <w:pPr>
              <w:spacing w:line="340" w:lineRule="exact"/>
              <w:rPr>
                <w:rFonts w:hint="eastAsia" w:ascii="宋体" w:hAnsi="宋体"/>
                <w:sz w:val="28"/>
                <w:szCs w:val="28"/>
              </w:rPr>
            </w:pPr>
          </w:p>
        </w:tc>
        <w:tc>
          <w:tcPr>
            <w:tcW w:w="2700" w:type="dxa"/>
            <w:vMerge w:val="continue"/>
            <w:noWrap w:val="0"/>
            <w:vAlign w:val="top"/>
          </w:tcPr>
          <w:p>
            <w:pPr>
              <w:spacing w:line="300" w:lineRule="exact"/>
              <w:rPr>
                <w:rFonts w:hint="eastAsia" w:ascii="宋体" w:hAnsi="宋体"/>
                <w:sz w:val="28"/>
                <w:szCs w:val="28"/>
              </w:rPr>
            </w:pPr>
          </w:p>
        </w:tc>
        <w:tc>
          <w:tcPr>
            <w:tcW w:w="2880" w:type="dxa"/>
            <w:noWrap w:val="0"/>
            <w:vAlign w:val="top"/>
          </w:tcPr>
          <w:p>
            <w:pPr>
              <w:spacing w:line="300" w:lineRule="exact"/>
              <w:rPr>
                <w:rFonts w:hint="eastAsia" w:ascii="宋体" w:hAnsi="宋体"/>
                <w:sz w:val="28"/>
                <w:szCs w:val="28"/>
              </w:rPr>
            </w:pPr>
          </w:p>
        </w:tc>
        <w:tc>
          <w:tcPr>
            <w:tcW w:w="2565" w:type="dxa"/>
            <w:noWrap w:val="0"/>
            <w:vAlign w:val="top"/>
          </w:tcPr>
          <w:p>
            <w:pPr>
              <w:spacing w:line="300" w:lineRule="exact"/>
              <w:rPr>
                <w:rFonts w:hint="eastAsia" w:ascii="宋体" w:hAnsi="宋体"/>
                <w:sz w:val="28"/>
                <w:szCs w:val="28"/>
              </w:rPr>
            </w:pPr>
            <w:r>
              <w:rPr>
                <w:rFonts w:hint="eastAsia" w:ascii="宋体" w:hAnsi="宋体"/>
                <w:b/>
                <w:bCs/>
                <w:kern w:val="0"/>
                <w:sz w:val="24"/>
              </w:rPr>
              <w:t>城镇规划与管理类：</w:t>
            </w:r>
            <w:r>
              <w:rPr>
                <w:rFonts w:hint="eastAsia" w:ascii="宋体" w:hAnsi="宋体"/>
                <w:kern w:val="0"/>
                <w:sz w:val="24"/>
              </w:rPr>
              <w:t>城镇规划，城市管理与监察，城镇建设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0837"/>
    <w:rsid w:val="045B3A41"/>
    <w:rsid w:val="2A6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1"/>
      <w:lang w:val="en-US" w:eastAsia="zh-CN" w:bidi="ar-SA"/>
    </w:rPr>
  </w:style>
  <w:style w:type="paragraph" w:styleId="2">
    <w:name w:val="heading 9"/>
    <w:basedOn w:val="1"/>
    <w:next w:val="1"/>
    <w:qFormat/>
    <w:uiPriority w:val="0"/>
    <w:pPr>
      <w:keepNext/>
      <w:keepLines/>
      <w:spacing w:line="316" w:lineRule="auto"/>
      <w:outlineLvl w:val="8"/>
    </w:pPr>
    <w:rPr>
      <w:rFonts w:ascii="Arial" w:hAnsi="Arial" w:eastAsia="黑体"/>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2021-05-07T09:15:00Z</dcterms:created>
  <dc:creator>张晓</dc:creator>
  <cp:lastModifiedBy>ff</cp:lastModifiedBy>
  <dcterms:modified xsi:type="dcterms:W3CDTF">2021-05-09T23:58:34Z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42BC7A469C4448629860A6DFEC02C551</vt:lpwstr>
  </property>
</Properties>
</file>