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center"/>
        <w:rPr>
          <w:rFonts w:hint="eastAsia" w:ascii="宋体" w:hAnsi="宋体" w:eastAsia="宋体" w:cs="宋体"/>
          <w:i w:val="0"/>
          <w:caps w:val="0"/>
          <w:color w:val="000000"/>
          <w:spacing w:val="0"/>
          <w:sz w:val="14"/>
          <w:szCs w:val="14"/>
        </w:rPr>
      </w:pPr>
      <w:r>
        <w:rPr>
          <w:rFonts w:ascii="方正小标宋简体" w:hAnsi="方正小标宋简体" w:eastAsia="方正小标宋简体" w:cs="方正小标宋简体"/>
          <w:i w:val="0"/>
          <w:caps w:val="0"/>
          <w:color w:val="000000"/>
          <w:spacing w:val="0"/>
          <w:kern w:val="0"/>
          <w:sz w:val="36"/>
          <w:szCs w:val="36"/>
          <w:bdr w:val="none" w:color="auto" w:sz="0" w:space="0"/>
          <w:shd w:val="clear" w:fill="E8E8E8"/>
          <w:lang w:val="en-US" w:eastAsia="zh-CN" w:bidi="ar"/>
        </w:rPr>
        <w:t>屏山县事业单位</w:t>
      </w:r>
      <w:r>
        <w:rPr>
          <w:rFonts w:hint="default" w:ascii="方正小标宋简体" w:hAnsi="方正小标宋简体" w:eastAsia="方正小标宋简体" w:cs="方正小标宋简体"/>
          <w:i w:val="0"/>
          <w:caps w:val="0"/>
          <w:color w:val="000000"/>
          <w:spacing w:val="0"/>
          <w:kern w:val="0"/>
          <w:sz w:val="36"/>
          <w:szCs w:val="36"/>
          <w:bdr w:val="none" w:color="auto" w:sz="0" w:space="0"/>
          <w:shd w:val="clear" w:fill="E8E8E8"/>
          <w:lang w:val="en-US" w:eastAsia="zh-CN" w:bidi="ar"/>
        </w:rPr>
        <w:t>2021年公开考核招聘工作人员的公告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left"/>
        <w:rPr>
          <w:rFonts w:hint="eastAsia" w:ascii="宋体" w:hAnsi="宋体" w:eastAsia="宋体" w:cs="宋体"/>
          <w:i w:val="0"/>
          <w:caps w:val="0"/>
          <w:color w:val="000000"/>
          <w:spacing w:val="0"/>
          <w:sz w:val="14"/>
          <w:szCs w:val="14"/>
        </w:rPr>
      </w:pPr>
      <w:r>
        <w:rPr>
          <w:rFonts w:hint="eastAsia" w:ascii="宋体" w:hAnsi="宋体" w:eastAsia="宋体" w:cs="宋体"/>
          <w:i w:val="0"/>
          <w:caps w:val="0"/>
          <w:color w:val="000000"/>
          <w:spacing w:val="0"/>
          <w:kern w:val="0"/>
          <w:sz w:val="14"/>
          <w:szCs w:val="14"/>
          <w:bdr w:val="none" w:color="auto" w:sz="0" w:space="0"/>
          <w:shd w:val="clear" w:fill="E8E8E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ascii="黑体" w:hAnsi="宋体" w:eastAsia="黑体" w:cs="黑体"/>
          <w:i w:val="0"/>
          <w:caps w:val="0"/>
          <w:color w:val="000000"/>
          <w:spacing w:val="0"/>
          <w:kern w:val="0"/>
          <w:sz w:val="28"/>
          <w:szCs w:val="28"/>
          <w:bdr w:val="none" w:color="auto" w:sz="0" w:space="0"/>
          <w:shd w:val="clear" w:fill="E8E8E8"/>
          <w:lang w:val="en-US" w:eastAsia="zh-CN" w:bidi="ar"/>
        </w:rPr>
        <w:t>请考生在报名前务必阅读完本公告及其附件！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ascii="仿宋_GB2312" w:hAnsi="宋体" w:eastAsia="仿宋_GB2312" w:cs="仿宋_GB2312"/>
          <w:i w:val="0"/>
          <w:caps w:val="0"/>
          <w:color w:val="000000"/>
          <w:spacing w:val="0"/>
          <w:kern w:val="0"/>
          <w:sz w:val="28"/>
          <w:szCs w:val="28"/>
          <w:bdr w:val="none" w:color="auto" w:sz="0" w:space="0"/>
          <w:shd w:val="clear" w:fill="E8E8E8"/>
          <w:lang w:val="en-US" w:eastAsia="zh-CN" w:bidi="ar"/>
        </w:rPr>
        <w:t>根据国家、省有关事业单位公开招聘工作人员规定和《宜宾市事业单位考核招聘高层次紧缺专业人才实施办法（试行）》的相关要求，按照公开、平等、竞争、择优的原则，屏山县事业单位面向社会公开考核招聘工作人员，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一、招聘对象、范围及基本条件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ascii="楷体_GB2312" w:hAnsi="宋体" w:eastAsia="楷体_GB2312" w:cs="楷体_GB2312"/>
          <w:i w:val="0"/>
          <w:caps w:val="0"/>
          <w:color w:val="000000"/>
          <w:spacing w:val="0"/>
          <w:kern w:val="0"/>
          <w:sz w:val="28"/>
          <w:szCs w:val="28"/>
          <w:bdr w:val="none" w:color="auto" w:sz="0" w:space="0"/>
          <w:shd w:val="clear" w:fill="E8E8E8"/>
          <w:lang w:val="en-US" w:eastAsia="zh-CN" w:bidi="ar"/>
        </w:rPr>
        <w:t>（一）招聘的对象和范围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此次招聘面向所有符合本公告及相关岗位条件要求的2021年应届高校毕业生以及社会在职、非在职人员。其中，2021年应届高校毕业生必须在2021年7月31日前</w:t>
      </w:r>
      <w:r>
        <w:rPr>
          <w:rFonts w:hint="default" w:ascii="仿宋_GB2312" w:hAnsi="宋体" w:eastAsia="仿宋_GB2312" w:cs="仿宋_GB2312"/>
          <w:i w:val="0"/>
          <w:caps w:val="0"/>
          <w:color w:val="000000"/>
          <w:spacing w:val="0"/>
          <w:kern w:val="0"/>
          <w:sz w:val="28"/>
          <w:szCs w:val="28"/>
          <w:u w:val="single"/>
          <w:bdr w:val="none" w:color="auto" w:sz="0" w:space="0"/>
          <w:shd w:val="clear" w:fill="E8E8E8"/>
          <w:lang w:val="en-US" w:eastAsia="zh-CN" w:bidi="ar"/>
        </w:rPr>
        <w:t>（如因新冠肺炎疫情防控影响，经核实可延迟）</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取得岗位条件要求的毕业证、学位证，并凭证书办理聘用手续；其他人员必须在报名时取得岗位条件要求的国家承认学历的毕业证、学位证等证书,未在规定时间内取得的，不予进入下一步招聘环节，责任自负。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（二）基本条件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1.报考者应同时具备的条件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（2）热爱社会主义祖国，拥护中华人民共和国宪法，拥护中国共产党，遵纪守法，品行端正，有良好的职业道德，爱岗敬业，事业心和责任感强。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（3）身体健康，体检合格，能正常履行招聘岗位职责。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具备本公告具体招聘岗位要求的条件和资格（《屏山县事业单位2021年公开考核招聘工作人员岗位表》，以下简称《岗位表》，见附件1）。其中，报考者本人有效学位证上的学位，应与拟报考岗位的“学位”资格要求相符；报考者本人有效的毕业证所载学历和所获专业名称，应与拟报考岗位的“学历”和“专业条件要求”分别相符；凡岗位所需的各种证书、证明必须是按照管理权限由国家相关行政主管部门认可的。以上条件不符者，请勿报考，否则取消报考或聘用资格，责任由报考者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年龄、工作经历等计算截止日期为此次公招报名的最后一日。（例：“年龄：35周岁及以下”，指截止此次公招报名最后一日未满36周岁，以此类推）。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2.有下列情况之一者，不得报考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（1）曾受过各类刑事处罚的人员。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（2）曾被开除公职的人员。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（3）正在接受司法机关立案侦查或纪委监委机关立案调查的人员。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（4）受到诫勉、组织处理或者党纪政务处分影响期未满或者期满影响使用的人员。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（5）尚处于5年最低服务期（含试用期）内的新录用公务员（参公人员）。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（6）现役军人。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（7）在读的非2021年应届高校毕业生。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（8）有其他违反有关规定不适宜报考事业单位的人员。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二、招聘单位和名额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本次招聘均在事业单位经批准设置的岗位内招聘，具体招聘单位和招聘岗位及名额等情况详见本公告《岗位表》。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三、报名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本次招聘报名仅采取现场报名方式进行（有意向的报考者，可采取发送电子邮件方式预约报名，预约报名请具体咨询招聘单位招聘岗位预约报名联系人及电话，招聘单位招聘岗位预约报名联系人及电话详见本公告《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2"/>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现场报名时间：2021年5月12日（上午9:00-12:00;下午14:00-18:00）至5月16日（上午9:00-下午18:00）截止。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（一）选择岗位。</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报考者请认真阅读本公告，详细了解招聘对象、范围、条件以及有关政策规定和有关注意事项等内容，根据自身情况选择完全符合报考条件的岗位报名。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本次招聘中，报考者最终是否符合所报岗位条件要求由资格审查、考核中的复核和县人社部门审核确认的结果最终确定。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报考者提供的报名信息应当真实有效。在招聘的任何环节发现报考者不符合报考条件、弄虚作假、违反回避制度的，由此取得的报考或聘用资格一律无效，且责任自负。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（二）填报信息。</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符合条件的报考者按要求准确填写《屏山县事业单位2021年公开考核招聘工作人员报考信息表》（以下简称《报考信息表》，见附件2）的各项内容，按照规定的时间带以下材料到</w:t>
      </w:r>
      <w:r>
        <w:rPr>
          <w:rFonts w:hint="default" w:ascii="仿宋_GB2312" w:hAnsi="宋体" w:eastAsia="仿宋_GB2312" w:cs="仿宋_GB2312"/>
          <w:b/>
          <w:i w:val="0"/>
          <w:caps w:val="0"/>
          <w:color w:val="000000"/>
          <w:spacing w:val="0"/>
          <w:kern w:val="0"/>
          <w:sz w:val="28"/>
          <w:szCs w:val="28"/>
          <w:bdr w:val="none" w:color="auto" w:sz="0" w:space="0"/>
          <w:shd w:val="clear" w:fill="E8E8E8"/>
          <w:lang w:val="en-US" w:eastAsia="zh-CN" w:bidi="ar"/>
        </w:rPr>
        <w:t>屏山县人力资源和社会保障局303室（地址：屏山县屏山镇忠孝街4号）</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，办理报名资格审查手续。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1.《报考信息表》2份（请自行打印并按要求张贴（插入）近期2寸免冠证件照片）；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2.身份证原件和复印件1份；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3.有效的学位证（有学位要求的）、毕业证原件和复印件1份；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其中，2021年应届高校毕业生需提供本人学生证原件及复印件1份，所在学校主管毕业生就业工作部门开具的院系及专业等情况的证明原件（加盖印章）。其最终是否符合报考岗位的学位、学历和专业资格条件，以本人毕业时取得的有效学位证及毕业证所载学历和专业名称为准。不符合者，取消报考（聘用）资格，责任由报考者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通过现场报名资格审查合格者，领取面试通知单。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四、考评方式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考评方式采取结构化面试的形式，实行量化考评。主要测试应聘对象意愿素质(动机愿望、职业责任感、敬业精神、竞争意识、兴趣爱好等)、智能素质（应变能力、语言表达能力、综合分析能力、逻辑思维能力、业务能力、创新能力、组织管理能力、人际协调能力等）、人格素质（举止仪表、性格气质等）和知识素质（综合知识、专业知识等）等方面的能力素质，成绩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面试的具体时间、地点等详见面试通知单。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五、面试成绩公布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报考者的面试成绩当场公布并由报考者本人签字确认，</w:t>
      </w: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面试</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工作结束后，在相关网站上公布</w:t>
      </w: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面试</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成绩及排名。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如考生的面试成绩低于70分的，不予进入下一步招聘环节。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六、体检、考核、递补及公示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（一）体检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1.体检人选确定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根据招聘岗位及名额，按照</w:t>
      </w: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面试</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成绩，从高分到低分依次等额确定进入体检人选。</w:t>
      </w: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面试</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成绩相同的，进行加试，按加试成绩从高分到低分依次等额确定进入体检人选。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（1）体检在二级甲等及以上综合性医院进行。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体检标准参照人力资源社会保障部、国家卫生计生委、国家公务员局《关于修订〈公务员录用体检通用标准（试行）〉及〈公务员录用体检操作手册（试行）〉有关内容的通知》（人社部发〔2016〕140号）等相关规定执行。</w:t>
      </w:r>
      <w:r>
        <w:rPr>
          <w:rFonts w:hint="default" w:ascii="仿宋_GB2312" w:hAnsi="宋体" w:eastAsia="仿宋_GB2312" w:cs="仿宋_GB2312"/>
          <w:i w:val="0"/>
          <w:caps w:val="0"/>
          <w:color w:val="000000"/>
          <w:spacing w:val="0"/>
          <w:kern w:val="0"/>
          <w:sz w:val="28"/>
          <w:szCs w:val="28"/>
          <w:u w:val="single"/>
          <w:bdr w:val="none" w:color="auto" w:sz="0" w:space="0"/>
          <w:shd w:val="clear" w:fill="E8E8E8"/>
          <w:lang w:val="en-US" w:eastAsia="zh-CN" w:bidi="ar"/>
        </w:rPr>
        <w:t>国家和省另有规定的，从其规定。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考生对非当日、非当场复检的体检项目结果有疑问的，可在接到体检结论通知之日起3日内提出复检申请，逾期不申请复检的视为自动放弃。复检只进行一次，只复检对体检结论有影响的项目。复检到除原体检医院以外的二级甲等及以上综合性医院进行。体检结论以复检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（4）怀孕考生参加体检按国家公务员局《关于对怀孕考生参加体检有关问题的复函》（国公考录函〔2009〕07号）执行。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（5）未按规定时间和地点参加体检以及未完成规定项目体检的考生，视为自动放弃。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（6）因体检不合格或自动放弃出现的缺额，招聘单位根据空缺名额，经其上级主管部门审核并报县人社部门同意后，按照面试成绩依次等额递补。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对体检合格的报考人员,由用人单位及上级主管部门参照《宜宾市事业单位公开招聘工作人员聘用考核暂行办法》（宜人发〔2010〕14号）进行综合考核，并对其与报考相关的人事档案等材料的真实有效性和报考资格进行核实确认，作出考核合格与否的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因考核不合格或自动放弃出现的缺额，招聘单位根据空缺名额，经其上级主管部门审核并报县人社部门同意后，按照面试成绩依次等额递补。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（三）公示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1.拟聘用人员在相关网站公示7个工作日。在公示期内，凡举报者应以真实姓名实事求是地反映问题，并提供必要的调查线索。凡以匿名或其他方式反映的问题不予受理。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2.对公示期间反映有严重问题并查有实据、不符合报考条件的，取消聘用资格；对反映有严重问题，但一时难以查实或难以否定的，待查实后再决定是否聘用。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3.对通过考核的报考者在公示期或公示后自动放弃等出现的缺额，不再递补。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七、审核确认和办理聘用手续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一）拟聘人员公示无异议者，由各招聘单位和主管部门对报考者所提供材料的真实性进行审查无误后，由招聘单位填写审核确认材料经主管部门审查后报县人社部门审核确认。通过县人社部门审核确认的人员，取得聘用资格。其中，所有在编在职人员必须在拟聘用人员名单公示结束后60日内提供原单位与其解除聘用（劳动、人事）关系的书面材料和全部档案后，方可办理聘用手续；不能按期办理完相关手续的，取消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其中，此前已报考其他机关、事业单位，因未获录（聘）用通知而参加本次报考的考生，在本次聘用审批手续办理前被其他机关、事业单位录（聘）用的（以招聘单位通知的时间为准），本人应主动终止参加本次招聘，本次报考单位不予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（二）用人单位凭县人社部门的确认函，通知取得聘用资格的人员在规定的时间内（以招聘单位通知的时间为准）到单位报到，并按照有关规定签订事业单位人事聘用合同。最低服务年限按照相关政策规定执行。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被聘用人员未在规定时间内到用人单位报到的，取消其聘用资格，并记入考生诚信档案库。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（三）聘用人员在试用期间需参加岗前培训。试用期间、试用期满以及岗前培训不合格的，按程序解除聘用资格。试用期限按照有关规定执行。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八、纪律与监督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本次招聘严格按照事业单位公开招聘的有关规定执行，对违法乱纪、弄虚作假聘用的人员，一经查实，即取消聘用资格并追究相关人员的责任。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监督举报电话：0831—5629378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九、人才政策待遇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按本公告招聘的人员符合人才引进政策的，按规定享受屏山县人才引进相关待遇。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人才政策咨询电话（县委组织部）：0831—5724992。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十、本公告内容涉及事业单位招聘政策的，由县人力资源和社会保障局负责解释，人才引进政策由县委组织部负责解释。各招聘岗位的具体条件，由各招聘单位主管部门负责解释。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eastAsia" w:ascii="黑体" w:hAnsi="宋体" w:eastAsia="黑体" w:cs="黑体"/>
          <w:i w:val="0"/>
          <w:caps w:val="0"/>
          <w:color w:val="000000"/>
          <w:spacing w:val="0"/>
          <w:kern w:val="0"/>
          <w:sz w:val="28"/>
          <w:szCs w:val="28"/>
          <w:bdr w:val="none" w:color="auto" w:sz="0" w:space="0"/>
          <w:shd w:val="clear" w:fill="E8E8E8"/>
          <w:lang w:val="en-US" w:eastAsia="zh-CN" w:bidi="ar"/>
        </w:rPr>
        <w:t>十一、相关咨询电话（区号：0831）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（一）本公告内容涉及事业单位招聘政策咨询电话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屏山县人力资源和社会保障局：5629365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（二）招聘单位及岗位条件咨询电话（预约报名联系人及电话）详见</w:t>
      </w: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（三）招聘信息公布网站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公招过程中如有调整、补充等事项，将在中国三江人才网（http://www.ybrc128.com/）或宜宾人事考试网（http://ksbm.yibin.gov.cn/）公告。因报考者不主动、不按要求登录相关网站查阅相关信息，导致本人未能按要求参加面试、体检、考察、递补、聘用等，责任自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（四）温馨提示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本次招聘如因新冠肺炎疫情防控工作要求，需调整考试日程的，将提前在相关网站予以发布，请报考人员随时关注变化情况并做好相应安排。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560"/>
        <w:jc w:val="left"/>
        <w:rPr>
          <w:rFonts w:hint="eastAsia" w:ascii="宋体" w:hAnsi="宋体" w:eastAsia="宋体" w:cs="宋体"/>
          <w:i w:val="0"/>
          <w:caps w:val="0"/>
          <w:color w:val="000000"/>
          <w:spacing w:val="0"/>
          <w:sz w:val="14"/>
          <w:szCs w:val="14"/>
        </w:rPr>
      </w:pPr>
      <w:r>
        <w:rPr>
          <w:rFonts w:hint="default" w:ascii="楷体_GB2312" w:hAnsi="宋体" w:eastAsia="楷体_GB2312" w:cs="楷体_GB2312"/>
          <w:i w:val="0"/>
          <w:caps w:val="0"/>
          <w:color w:val="000000"/>
          <w:spacing w:val="0"/>
          <w:kern w:val="0"/>
          <w:sz w:val="28"/>
          <w:szCs w:val="28"/>
          <w:bdr w:val="none" w:color="auto" w:sz="0" w:space="0"/>
          <w:shd w:val="clear" w:fill="E8E8E8"/>
          <w:lang w:val="en-US" w:eastAsia="zh-CN" w:bidi="ar"/>
        </w:rPr>
        <w:t>特别提示：为了您和他人的健康，请报考人员严格遵守疫情防控要求，服从疫情防控相关安排，在考试期间全程做好疫情防控自我科学防护！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1671" w:right="0" w:hanging="1033"/>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1671" w:right="0" w:hanging="1033"/>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1.屏山县事业单位2021年公开考核招聘工作人员岗位表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1671" w:right="0" w:hanging="1033"/>
        <w:jc w:val="lef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w:t>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fldChar w:fldCharType="begin"/>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instrText xml:space="preserve"> HYPERLINK "http://www.ybrc128.com:8372/img/news/file/20210409/20210409163528_574.doc" \t "http://www.ybrc128.com/exam/20801/_blank" </w:instrText>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fldChar w:fldCharType="separate"/>
      </w:r>
      <w:r>
        <w:rPr>
          <w:rStyle w:val="4"/>
          <w:rFonts w:hint="default" w:ascii="仿宋_GB2312" w:hAnsi="宋体" w:eastAsia="仿宋_GB2312" w:cs="仿宋_GB2312"/>
          <w:i w:val="0"/>
          <w:caps w:val="0"/>
          <w:spacing w:val="0"/>
          <w:sz w:val="28"/>
          <w:szCs w:val="28"/>
          <w:u w:val="none"/>
          <w:bdr w:val="none" w:color="auto" w:sz="0" w:space="0"/>
          <w:shd w:val="clear" w:fill="E8E8E8"/>
        </w:rPr>
        <w:t>屏山县事业单位2021年公开考核招聘工作人员报考信息表</w:t>
      </w:r>
      <w:r>
        <w:rPr>
          <w:rFonts w:hint="default" w:ascii="仿宋_GB2312" w:hAnsi="宋体" w:eastAsia="仿宋_GB2312" w:cs="仿宋_GB2312"/>
          <w:i w:val="0"/>
          <w:caps w:val="0"/>
          <w:spacing w:val="0"/>
          <w:kern w:val="0"/>
          <w:sz w:val="28"/>
          <w:szCs w:val="28"/>
          <w:u w:val="none"/>
          <w:bdr w:val="none" w:color="auto" w:sz="0" w:space="0"/>
          <w:shd w:val="clear" w:fill="E8E8E8"/>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righ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righ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屏山县人力资源和社会保障局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righ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2021年4月9日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60" w:beforeAutospacing="0" w:after="60" w:afterAutospacing="0"/>
        <w:ind w:left="0" w:right="0" w:firstLine="0"/>
        <w:jc w:val="right"/>
        <w:rPr>
          <w:rFonts w:hint="eastAsia" w:ascii="宋体" w:hAnsi="宋体" w:eastAsia="宋体" w:cs="宋体"/>
          <w:i w:val="0"/>
          <w:caps w:val="0"/>
          <w:color w:val="000000"/>
          <w:spacing w:val="0"/>
          <w:sz w:val="14"/>
          <w:szCs w:val="14"/>
        </w:rPr>
      </w:pPr>
      <w:r>
        <w:rPr>
          <w:rFonts w:hint="default" w:ascii="仿宋_GB2312" w:hAnsi="宋体" w:eastAsia="仿宋_GB2312" w:cs="仿宋_GB2312"/>
          <w:i w:val="0"/>
          <w:caps w:val="0"/>
          <w:color w:val="000000"/>
          <w:spacing w:val="0"/>
          <w:kern w:val="0"/>
          <w:sz w:val="28"/>
          <w:szCs w:val="28"/>
          <w:bdr w:val="none" w:color="auto" w:sz="0" w:space="0"/>
          <w:shd w:val="clear" w:fill="E8E8E8"/>
          <w:lang w:val="en-US" w:eastAsia="zh-CN" w:bidi="ar"/>
        </w:rPr>
        <w:t> </w:t>
      </w:r>
    </w:p>
    <w:tbl>
      <w:tblPr>
        <w:tblW w:w="1055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Layout w:type="autofit"/>
        <w:tblCellMar>
          <w:top w:w="0" w:type="dxa"/>
          <w:left w:w="0" w:type="dxa"/>
          <w:bottom w:w="0" w:type="dxa"/>
          <w:right w:w="0" w:type="dxa"/>
        </w:tblCellMar>
      </w:tblPr>
      <w:tblGrid>
        <w:gridCol w:w="738"/>
        <w:gridCol w:w="527"/>
        <w:gridCol w:w="421"/>
        <w:gridCol w:w="633"/>
        <w:gridCol w:w="317"/>
        <w:gridCol w:w="633"/>
        <w:gridCol w:w="3693"/>
        <w:gridCol w:w="422"/>
        <w:gridCol w:w="528"/>
        <w:gridCol w:w="422"/>
        <w:gridCol w:w="633"/>
        <w:gridCol w:w="15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5000" w:type="pct"/>
            <w:gridSpan w:val="12"/>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left"/>
            </w:pPr>
            <w:r>
              <w:rPr>
                <w:rFonts w:hint="eastAsia" w:ascii="宋体" w:hAnsi="宋体" w:eastAsia="宋体" w:cs="宋体"/>
                <w:b/>
                <w:i w:val="0"/>
                <w:caps w:val="0"/>
                <w:color w:val="000000"/>
                <w:spacing w:val="0"/>
                <w:kern w:val="0"/>
                <w:sz w:val="24"/>
                <w:szCs w:val="24"/>
                <w:bdr w:val="none" w:color="auto" w:sz="0" w:space="0"/>
                <w:lang w:val="en-US" w:eastAsia="zh-CN" w:bidi="ar"/>
              </w:rPr>
              <w:t>附件1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12"/>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ascii="方正小标宋_GBK" w:hAnsi="方正小标宋_GBK" w:eastAsia="方正小标宋_GBK" w:cs="方正小标宋_GBK"/>
                <w:i w:val="0"/>
                <w:caps w:val="0"/>
                <w:color w:val="000000"/>
                <w:spacing w:val="0"/>
                <w:kern w:val="0"/>
                <w:sz w:val="28"/>
                <w:szCs w:val="28"/>
                <w:bdr w:val="none" w:color="auto" w:sz="0" w:space="0"/>
                <w:lang w:val="en-US" w:eastAsia="zh-CN" w:bidi="ar"/>
              </w:rPr>
              <w:t>屏山县事业单位</w:t>
            </w:r>
            <w:r>
              <w:rPr>
                <w:rFonts w:hint="default" w:ascii="方正小标宋_GBK" w:hAnsi="方正小标宋_GBK" w:eastAsia="方正小标宋_GBK" w:cs="方正小标宋_GBK"/>
                <w:i w:val="0"/>
                <w:caps w:val="0"/>
                <w:color w:val="000000"/>
                <w:spacing w:val="0"/>
                <w:kern w:val="0"/>
                <w:sz w:val="28"/>
                <w:szCs w:val="28"/>
                <w:bdr w:val="none" w:color="auto" w:sz="0" w:space="0"/>
                <w:lang w:val="en-US" w:eastAsia="zh-CN" w:bidi="ar"/>
              </w:rPr>
              <w:t>2021年公开考核招聘工作人员岗位表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招聘单位</w:t>
            </w:r>
          </w:p>
        </w:tc>
        <w:tc>
          <w:tcPr>
            <w:tcW w:w="450" w:type="pct"/>
            <w:gridSpan w:val="2"/>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招聘岗位</w:t>
            </w:r>
          </w:p>
        </w:tc>
        <w:tc>
          <w:tcPr>
            <w:tcW w:w="300" w:type="pct"/>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岗位代码</w:t>
            </w:r>
          </w:p>
        </w:tc>
        <w:tc>
          <w:tcPr>
            <w:tcW w:w="150" w:type="pct"/>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招聘名额</w:t>
            </w:r>
          </w:p>
        </w:tc>
        <w:tc>
          <w:tcPr>
            <w:tcW w:w="2500" w:type="pct"/>
            <w:gridSpan w:val="4"/>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条件要求</w:t>
            </w:r>
          </w:p>
        </w:tc>
        <w:tc>
          <w:tcPr>
            <w:tcW w:w="200" w:type="pct"/>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考评方式</w:t>
            </w:r>
          </w:p>
        </w:tc>
        <w:tc>
          <w:tcPr>
            <w:tcW w:w="300" w:type="pct"/>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约定事项</w:t>
            </w:r>
          </w:p>
        </w:tc>
        <w:tc>
          <w:tcPr>
            <w:tcW w:w="600" w:type="pct"/>
            <w:vMerge w:val="restar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预约报名联系人及电话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350" w:type="pct"/>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eastAsia" w:ascii="Tahoma" w:hAnsi="Tahoma" w:eastAsia="Tahoma" w:cs="Tahoma"/>
                <w:i w:val="0"/>
                <w:caps w:val="0"/>
                <w:color w:val="000000"/>
                <w:spacing w:val="0"/>
                <w:sz w:val="14"/>
                <w:szCs w:val="14"/>
              </w:rPr>
            </w:pP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岗位名称</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岗位类别</w:t>
            </w:r>
          </w:p>
        </w:tc>
        <w:tc>
          <w:tcPr>
            <w:tcW w:w="300" w:type="pct"/>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Tahoma" w:hAnsi="Tahoma" w:eastAsia="Tahoma" w:cs="Tahoma"/>
                <w:i w:val="0"/>
                <w:caps w:val="0"/>
                <w:color w:val="000000"/>
                <w:spacing w:val="0"/>
                <w:sz w:val="14"/>
                <w:szCs w:val="14"/>
              </w:rPr>
            </w:pPr>
          </w:p>
        </w:tc>
        <w:tc>
          <w:tcPr>
            <w:tcW w:w="150" w:type="pct"/>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Tahoma" w:hAnsi="Tahoma" w:eastAsia="Tahoma" w:cs="Tahoma"/>
                <w:i w:val="0"/>
                <w:caps w:val="0"/>
                <w:color w:val="000000"/>
                <w:spacing w:val="0"/>
                <w:sz w:val="14"/>
                <w:szCs w:val="14"/>
              </w:rPr>
            </w:pP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学历(学位)要求</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专业条件要求</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年龄</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其他</w:t>
            </w:r>
          </w:p>
        </w:tc>
        <w:tc>
          <w:tcPr>
            <w:tcW w:w="200" w:type="pct"/>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Tahoma" w:hAnsi="Tahoma" w:eastAsia="Tahoma" w:cs="Tahoma"/>
                <w:i w:val="0"/>
                <w:caps w:val="0"/>
                <w:color w:val="000000"/>
                <w:spacing w:val="0"/>
                <w:sz w:val="14"/>
                <w:szCs w:val="14"/>
              </w:rPr>
            </w:pPr>
          </w:p>
        </w:tc>
        <w:tc>
          <w:tcPr>
            <w:tcW w:w="300" w:type="pct"/>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Tahoma" w:hAnsi="Tahoma" w:eastAsia="Tahoma" w:cs="Tahoma"/>
                <w:i w:val="0"/>
                <w:caps w:val="0"/>
                <w:color w:val="000000"/>
                <w:spacing w:val="0"/>
                <w:sz w:val="14"/>
                <w:szCs w:val="14"/>
              </w:rPr>
            </w:pPr>
          </w:p>
        </w:tc>
        <w:tc>
          <w:tcPr>
            <w:tcW w:w="600" w:type="pct"/>
            <w:vMerge w:val="continue"/>
            <w:tcBorders>
              <w:top w:val="single" w:color="auto" w:sz="8" w:space="0"/>
              <w:left w:val="single" w:color="auto" w:sz="8" w:space="0"/>
              <w:bottom w:val="single" w:color="auto" w:sz="8" w:space="0"/>
              <w:right w:val="single" w:color="auto" w:sz="8" w:space="0"/>
            </w:tcBorders>
            <w:shd w:val="clear" w:color="auto" w:fill="E8E8E8"/>
            <w:vAlign w:val="center"/>
          </w:tcPr>
          <w:p>
            <w:pPr>
              <w:jc w:val="left"/>
              <w:rPr>
                <w:rFonts w:hint="default" w:ascii="Tahoma" w:hAnsi="Tahoma" w:eastAsia="Tahoma" w:cs="Tahoma"/>
                <w:i w:val="0"/>
                <w:caps w:val="0"/>
                <w:color w:val="000000"/>
                <w:spacing w:val="0"/>
                <w:sz w:val="14"/>
                <w:szCs w:val="1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屏山县人大常委会信息中心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信息员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211011</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法学专业、汉语言文字学专业、中国现当代文学专业、中国古代文学专业、新闻学专业、传播学专业、行政管理专业、通信与信息系统专业、计算机应用技术专业、计算机软件与理论专业、计算数学专业。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蒋艳18483123103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屏山县人大常委会信息中心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211012</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财政学专业、金融学专业、审计专业、国民经济学专业、区域经济学专业、统计学专业、工商管理专业、财务管理专业、会计专业、会计学专业。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蒋艳18483123103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屏山县金融服务中心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综合管理员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211013</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工商管理专业、会计学专业、企业管理专业、技术经济及管理专业。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银富贵13990994803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屏山县投资审计中心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审计员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211014</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审计专业、审计与企业内控方向专业、会计专业、会计学专业、财务管理专业、管理会计与管理控制方向专业、财政学专业。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郭瑞秋18881939750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屏山县投资审计中心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审计员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211015</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土木工程专业、管理科学与工程专业、建筑与土木工程专业、建筑设计及其理论专业、市政工程专业。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郭瑞秋18881939750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屏山县普查与统计大数据中心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统计员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211016</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统计学专业、应用经济学专业、国民经济学专业、区域经济学专业、产业经济学专业、国际贸易学专业、数量经济学专业、金融学专业。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陈琴0831-5721226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屏山县投资促进中心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综合管理员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211017</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金融学专业、产业经济学专业、统计学专业、区域经济学专业、国民经济学专业。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王润秋0831-5725533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屏山县公路养护管理段</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综合管理员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211018</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法学专业、法学理论专业、宪法学与行政法学专业、民商法学专业、诉讼法学专业、法律专业。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彭茂春15808313138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屏山县公路养护管理段</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综合管理员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211019</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桥梁与隧道工程专业、道路与铁道工程专业、交通运输规划与管理专业。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彭茂春15808313138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屏山县建设工程质量安全监督站</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建筑工程质量安全监督员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211020</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建筑学专业，城市规划专业，风景园林学专业，风景园林专业，土木工程专业，结构工程专业，建筑设计及其理论专业，结构工程专业，市政工程专业，供热、供燃气、通风及空调工程专业。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罗伟0831-5700179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屏山县自然资源规划事务中心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规划员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211021</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人文地理学专业、大地测量学与测量工程专业、摄影测量与遥感专业。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郭冰辉15328812657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屏山县不动产登记中心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规划员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专业技术</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211022</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建筑历史与理论专业、建筑设计及其理论专业、城市规划与设计专业、建筑技术科学专业、建筑学专业、城乡规划学专业、风景园林学专业、城市规划学专业、城乡规划与设计专业、区域发展与规划专业、城乡发展历史与遗产保护规划专业、城乡规划管理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郭冰辉15328812657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屏山县新农村建设和乡村振兴服务中心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农业技术推广员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211023</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1</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茶学专业、果树学专业、蔬菜学专业、农业资源与环境专业、土壤学专业、植物营养学专业、资源利用与植</w:t>
            </w:r>
            <w:bookmarkStart w:id="0" w:name="_GoBack"/>
            <w:bookmarkEnd w:id="0"/>
            <w:r>
              <w:rPr>
                <w:rFonts w:hint="eastAsia" w:ascii="宋体" w:hAnsi="宋体" w:eastAsia="宋体" w:cs="宋体"/>
                <w:i w:val="0"/>
                <w:caps w:val="0"/>
                <w:color w:val="000000"/>
                <w:spacing w:val="0"/>
                <w:kern w:val="0"/>
                <w:sz w:val="20"/>
                <w:szCs w:val="20"/>
                <w:bdr w:val="none" w:color="auto" w:sz="0" w:space="0"/>
                <w:lang w:val="en-US" w:eastAsia="zh-CN" w:bidi="ar"/>
              </w:rPr>
              <w:t>物保护专业、农业经济管理专业。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邓雯雯0831-5720538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CellMar>
            <w:top w:w="0" w:type="dxa"/>
            <w:left w:w="0" w:type="dxa"/>
            <w:bottom w:w="0" w:type="dxa"/>
            <w:right w:w="0" w:type="dxa"/>
          </w:tblCellMar>
        </w:tblPrEx>
        <w:tc>
          <w:tcPr>
            <w:tcW w:w="3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屏山县人才交流开发服务中心</w:t>
            </w:r>
          </w:p>
        </w:tc>
        <w:tc>
          <w:tcPr>
            <w:tcW w:w="2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综合管理员</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管理</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211024</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研究生（硕士）及以上</w:t>
            </w:r>
          </w:p>
        </w:tc>
        <w:tc>
          <w:tcPr>
            <w:tcW w:w="17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二级学科专业：</w:t>
            </w:r>
            <w:r>
              <w:rPr>
                <w:rFonts w:hint="eastAsia" w:ascii="宋体" w:hAnsi="宋体" w:eastAsia="宋体" w:cs="宋体"/>
                <w:i w:val="0"/>
                <w:caps w:val="0"/>
                <w:color w:val="000000"/>
                <w:spacing w:val="0"/>
                <w:kern w:val="0"/>
                <w:sz w:val="20"/>
                <w:szCs w:val="20"/>
                <w:bdr w:val="none" w:color="auto" w:sz="0" w:space="0"/>
                <w:lang w:val="en-US" w:eastAsia="zh-CN" w:bidi="ar"/>
              </w:rPr>
              <w:t>法学专业、法学理论专业、法律史专业、中国语言文学专业、汉语言文字学专业、新闻传播学专业、新闻学专业、传播学专业、社会保障专业、法律专业、法律（非法学）专业、法律（法学）专业、社会工作专业、新闻与传播专业、公共管理专业。</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35周岁及以下</w:t>
            </w:r>
          </w:p>
        </w:tc>
        <w:tc>
          <w:tcPr>
            <w:tcW w:w="15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 </w:t>
            </w:r>
          </w:p>
        </w:tc>
        <w:tc>
          <w:tcPr>
            <w:tcW w:w="2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结构化面试</w:t>
            </w:r>
          </w:p>
        </w:tc>
        <w:tc>
          <w:tcPr>
            <w:tcW w:w="3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在本单位最低服务年限5年</w:t>
            </w:r>
          </w:p>
        </w:tc>
        <w:tc>
          <w:tcPr>
            <w:tcW w:w="600" w:type="pct"/>
            <w:tcBorders>
              <w:top w:val="single" w:color="auto" w:sz="8" w:space="0"/>
              <w:left w:val="single" w:color="auto" w:sz="8" w:space="0"/>
              <w:bottom w:val="single" w:color="auto" w:sz="8" w:space="0"/>
              <w:right w:val="single" w:color="auto"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18" w:lineRule="atLeast"/>
              <w:ind w:left="0" w:right="0"/>
              <w:jc w:val="center"/>
            </w:pPr>
            <w:r>
              <w:rPr>
                <w:rFonts w:hint="eastAsia" w:ascii="宋体" w:hAnsi="宋体" w:eastAsia="宋体" w:cs="宋体"/>
                <w:i w:val="0"/>
                <w:caps w:val="0"/>
                <w:color w:val="000000"/>
                <w:spacing w:val="0"/>
                <w:kern w:val="0"/>
                <w:sz w:val="20"/>
                <w:szCs w:val="20"/>
                <w:bdr w:val="none" w:color="auto" w:sz="0" w:space="0"/>
                <w:lang w:val="en-US" w:eastAsia="zh-CN" w:bidi="ar"/>
              </w:rPr>
              <w:t>吴丹18308100229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D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2021-05-13T15:09:22Z</dcterms:created>
  <dc:creator>86151</dc:creator>
  <cp:lastModifiedBy>soundless voice</cp:lastModifiedBy>
  <dcterms:modified xsi:type="dcterms:W3CDTF">2021-05-13T15:09:37Z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