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sz w:val="28"/>
          <w:szCs w:val="28"/>
        </w:rPr>
      </w:pPr>
      <w:r>
        <w:rPr>
          <w:rFonts w:hint="eastAsia" w:ascii="仿宋_GB2312" w:hAnsi="仿宋_GB2312" w:eastAsia="仿宋_GB2312" w:cs="仿宋_GB2312"/>
          <w:sz w:val="32"/>
          <w:szCs w:val="32"/>
          <w:lang w:val="en-US" w:eastAsia="zh-CN"/>
        </w:rPr>
        <w:t>附件2：《齐鲁文化大会》试题样式及相关说明</w:t>
      </w:r>
    </w:p>
    <w:p>
      <w:pPr>
        <w:jc w:val="center"/>
        <w:rPr>
          <w:b/>
          <w:sz w:val="44"/>
          <w:szCs w:val="44"/>
        </w:rPr>
      </w:pPr>
      <w:r>
        <w:rPr>
          <w:rFonts w:hint="eastAsia"/>
          <w:b/>
          <w:sz w:val="44"/>
          <w:szCs w:val="44"/>
        </w:rPr>
        <w:t>《齐鲁文化大会》试题样式及相关说明</w:t>
      </w:r>
    </w:p>
    <w:p>
      <w:pPr>
        <w:rPr>
          <w:rFonts w:ascii="黑体" w:hAnsi="黑体" w:eastAsia="黑体"/>
          <w:sz w:val="32"/>
          <w:szCs w:val="32"/>
        </w:rPr>
      </w:pPr>
      <w:r>
        <w:rPr>
          <w:rFonts w:hint="eastAsia" w:ascii="黑体" w:hAnsi="黑体" w:eastAsia="黑体"/>
          <w:sz w:val="32"/>
          <w:szCs w:val="32"/>
        </w:rPr>
        <w:t>一、试题命题方向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海岱考古与文明起源</w:t>
      </w:r>
      <w:r>
        <w:rPr>
          <w:rFonts w:hint="eastAsia" w:ascii="仿宋" w:hAnsi="仿宋" w:eastAsia="仿宋"/>
          <w:sz w:val="32"/>
          <w:szCs w:val="32"/>
        </w:rPr>
        <w:t>（包含不限于：东夷民族与东夷</w:t>
      </w:r>
      <w:bookmarkStart w:id="0" w:name="_GoBack"/>
      <w:bookmarkEnd w:id="0"/>
      <w:r>
        <w:rPr>
          <w:rFonts w:hint="eastAsia" w:ascii="仿宋" w:hAnsi="仿宋" w:eastAsia="仿宋"/>
          <w:sz w:val="32"/>
          <w:szCs w:val="32"/>
        </w:rPr>
        <w:t>文化；太昊、少昊与太阳崇拜；陶器与文字起源；龙山文化；尧舜禅让与夷夏融合）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hint="eastAsia" w:ascii="仿宋" w:hAnsi="仿宋" w:eastAsia="仿宋"/>
          <w:b/>
          <w:sz w:val="32"/>
          <w:szCs w:val="32"/>
        </w:rPr>
        <w:t>2</w:t>
      </w:r>
      <w:r>
        <w:rPr>
          <w:rFonts w:ascii="仿宋" w:hAnsi="仿宋" w:eastAsia="仿宋"/>
          <w:b/>
          <w:sz w:val="32"/>
          <w:szCs w:val="32"/>
        </w:rPr>
        <w:t>.泱泱齐风</w:t>
      </w:r>
      <w:r>
        <w:rPr>
          <w:rFonts w:hint="eastAsia" w:ascii="仿宋" w:hAnsi="仿宋" w:eastAsia="仿宋"/>
          <w:sz w:val="32"/>
          <w:szCs w:val="32"/>
        </w:rPr>
        <w:t>（包含不限于：齐国源起与太公治齐；文化名城临淄；管晏相齐与齐国霸业；诸子百家，稷下争鸣；尊贤尚功、兼容开放的齐文化精神）</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hint="eastAsia" w:ascii="仿宋" w:hAnsi="仿宋" w:eastAsia="仿宋"/>
          <w:b/>
          <w:sz w:val="32"/>
          <w:szCs w:val="32"/>
        </w:rPr>
        <w:t>3</w:t>
      </w:r>
      <w:r>
        <w:rPr>
          <w:rFonts w:ascii="仿宋" w:hAnsi="仿宋" w:eastAsia="仿宋"/>
          <w:b/>
          <w:sz w:val="32"/>
          <w:szCs w:val="32"/>
        </w:rPr>
        <w:t>.儒家思想与礼仪之邦</w:t>
      </w:r>
      <w:r>
        <w:rPr>
          <w:rFonts w:hint="eastAsia" w:ascii="仿宋" w:hAnsi="仿宋" w:eastAsia="仿宋"/>
          <w:sz w:val="32"/>
          <w:szCs w:val="32"/>
        </w:rPr>
        <w:t>（包含不限于：周公、孔子、孟子、荀子、汉代经学弘扬事件、郑玄）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hint="eastAsia" w:ascii="仿宋" w:hAnsi="仿宋" w:eastAsia="仿宋"/>
          <w:b/>
          <w:sz w:val="32"/>
          <w:szCs w:val="32"/>
        </w:rPr>
        <w:t>4</w:t>
      </w:r>
      <w:r>
        <w:rPr>
          <w:rFonts w:ascii="仿宋" w:hAnsi="仿宋" w:eastAsia="仿宋"/>
          <w:b/>
          <w:sz w:val="32"/>
          <w:szCs w:val="32"/>
        </w:rPr>
        <w:t>.齐鲁科技甲天下</w:t>
      </w:r>
      <w:r>
        <w:rPr>
          <w:rFonts w:hint="eastAsia" w:ascii="仿宋" w:hAnsi="仿宋" w:eastAsia="仿宋"/>
          <w:sz w:val="32"/>
          <w:szCs w:val="32"/>
        </w:rPr>
        <w:t>（包含不限于：“农圣”贾思勰与齐鲁农学；神医扁鹊与齐鲁医学；天文地理与数学历法的成就；“工圣”鲁班与《考工记》；“科圣”墨子与《墨经》）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hint="eastAsia" w:ascii="仿宋" w:hAnsi="仿宋" w:eastAsia="仿宋"/>
          <w:b/>
          <w:sz w:val="32"/>
          <w:szCs w:val="32"/>
        </w:rPr>
        <w:t>5</w:t>
      </w:r>
      <w:r>
        <w:rPr>
          <w:rFonts w:ascii="仿宋" w:hAnsi="仿宋" w:eastAsia="仿宋"/>
          <w:b/>
          <w:sz w:val="32"/>
          <w:szCs w:val="32"/>
        </w:rPr>
        <w:t>.海洋文化与东亚文化圈</w:t>
      </w:r>
      <w:r>
        <w:rPr>
          <w:rFonts w:hint="eastAsia" w:ascii="仿宋" w:hAnsi="仿宋" w:eastAsia="仿宋"/>
          <w:sz w:val="32"/>
          <w:szCs w:val="32"/>
        </w:rPr>
        <w:t>（包含不限于：新旧石器时代的对外交流；蓬莱岛相关文化及传说；海上丝绸之路的起点；明清山东海防与国家安全；山东海洋文化的未来发展；齐鲁文化的海外影响力）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hint="eastAsia" w:ascii="仿宋" w:hAnsi="仿宋" w:eastAsia="仿宋"/>
          <w:b/>
          <w:sz w:val="32"/>
          <w:szCs w:val="32"/>
        </w:rPr>
        <w:t>6</w:t>
      </w:r>
      <w:r>
        <w:rPr>
          <w:rFonts w:ascii="仿宋" w:hAnsi="仿宋" w:eastAsia="仿宋"/>
          <w:b/>
          <w:sz w:val="32"/>
          <w:szCs w:val="32"/>
        </w:rPr>
        <w:t>.泰山与山岳文化</w:t>
      </w:r>
      <w:r>
        <w:rPr>
          <w:rFonts w:hint="eastAsia" w:ascii="仿宋" w:hAnsi="仿宋" w:eastAsia="仿宋"/>
          <w:sz w:val="32"/>
          <w:szCs w:val="32"/>
        </w:rPr>
        <w:t>（包含不限于：泰山封禅；东岳大帝与碧霞元君；泰山古籍中的历史风云；齐鲁名山大川；泰山石刻；泰山石敢当）</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hint="eastAsia" w:ascii="仿宋" w:hAnsi="仿宋" w:eastAsia="仿宋"/>
          <w:b/>
          <w:sz w:val="32"/>
          <w:szCs w:val="32"/>
        </w:rPr>
        <w:t>7</w:t>
      </w:r>
      <w:r>
        <w:rPr>
          <w:rFonts w:ascii="仿宋" w:hAnsi="仿宋" w:eastAsia="仿宋"/>
          <w:b/>
          <w:sz w:val="32"/>
          <w:szCs w:val="32"/>
        </w:rPr>
        <w:t>.黄河与大运河</w:t>
      </w:r>
      <w:r>
        <w:rPr>
          <w:rFonts w:hint="eastAsia" w:ascii="仿宋" w:hAnsi="仿宋" w:eastAsia="仿宋"/>
          <w:sz w:val="32"/>
          <w:szCs w:val="32"/>
        </w:rPr>
        <w:t>（包含不限于：黄河文明与齐鲁文化；山东的黄河故事与传说；贯通南北的山东大运河；运河名城的兴盛与鲁商）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hint="eastAsia" w:ascii="仿宋" w:hAnsi="仿宋" w:eastAsia="仿宋"/>
          <w:b/>
          <w:sz w:val="32"/>
          <w:szCs w:val="32"/>
        </w:rPr>
        <w:t>8</w:t>
      </w:r>
      <w:r>
        <w:rPr>
          <w:rFonts w:ascii="仿宋" w:hAnsi="仿宋" w:eastAsia="仿宋"/>
          <w:b/>
          <w:sz w:val="32"/>
          <w:szCs w:val="32"/>
        </w:rPr>
        <w:t>.齐鲁兵家文化</w:t>
      </w:r>
      <w:r>
        <w:rPr>
          <w:rFonts w:hint="eastAsia" w:ascii="仿宋" w:hAnsi="仿宋" w:eastAsia="仿宋"/>
          <w:sz w:val="32"/>
          <w:szCs w:val="32"/>
        </w:rPr>
        <w:t>（包含不限于：姜太公与《六稻》；司马穰苴的兵法成就；孙武与《孙子兵法》；孙膑在齐国的军事实践；诸葛亮的兵法与谋略；戚继光抗倭与《纪效新书》）。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hint="eastAsia" w:ascii="仿宋" w:hAnsi="仿宋" w:eastAsia="仿宋"/>
          <w:b/>
          <w:sz w:val="32"/>
          <w:szCs w:val="32"/>
        </w:rPr>
        <w:t>9</w:t>
      </w:r>
      <w:r>
        <w:rPr>
          <w:rFonts w:ascii="仿宋" w:hAnsi="仿宋" w:eastAsia="仿宋"/>
          <w:b/>
          <w:sz w:val="32"/>
          <w:szCs w:val="32"/>
        </w:rPr>
        <w:t>.</w:t>
      </w:r>
      <w:r>
        <w:rPr>
          <w:rFonts w:hint="eastAsia" w:ascii="仿宋" w:hAnsi="仿宋" w:eastAsia="仿宋"/>
          <w:b/>
          <w:sz w:val="32"/>
          <w:szCs w:val="32"/>
        </w:rPr>
        <w:t>齐鲁非物质文化遗产及民俗</w:t>
      </w:r>
      <w:r>
        <w:rPr>
          <w:rFonts w:hint="eastAsia" w:ascii="仿宋" w:hAnsi="仿宋" w:eastAsia="仿宋"/>
          <w:sz w:val="32"/>
          <w:szCs w:val="32"/>
        </w:rPr>
        <w:t>（包含不限于：地方戏曲；民间文学；民间曲艺；民间技艺；鲁菜及民间美食）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hint="eastAsia" w:ascii="仿宋" w:hAnsi="仿宋" w:eastAsia="仿宋"/>
          <w:b/>
          <w:sz w:val="32"/>
          <w:szCs w:val="32"/>
        </w:rPr>
        <w:t>1</w:t>
      </w:r>
      <w:r>
        <w:rPr>
          <w:rFonts w:ascii="仿宋" w:hAnsi="仿宋" w:eastAsia="仿宋"/>
          <w:b/>
          <w:sz w:val="32"/>
          <w:szCs w:val="32"/>
        </w:rPr>
        <w:t>0.诗文中的山东</w:t>
      </w:r>
      <w:r>
        <w:rPr>
          <w:rFonts w:hint="eastAsia" w:ascii="仿宋" w:hAnsi="仿宋" w:eastAsia="仿宋"/>
          <w:sz w:val="32"/>
          <w:szCs w:val="32"/>
        </w:rPr>
        <w:t>（包含不限于：《齐风》与《鲁诵》；建安文坛上的山东人；李白的寓鲁生涯；杜甫的齐鲁壮游；“济南二安”与宋代词风；蒲松龄与《聊斋志异》）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hint="eastAsia" w:ascii="仿宋" w:hAnsi="仿宋" w:eastAsia="仿宋"/>
          <w:b/>
          <w:sz w:val="32"/>
          <w:szCs w:val="32"/>
        </w:rPr>
        <w:t>1</w:t>
      </w:r>
      <w:r>
        <w:rPr>
          <w:rFonts w:ascii="仿宋" w:hAnsi="仿宋" w:eastAsia="仿宋"/>
          <w:b/>
          <w:sz w:val="32"/>
          <w:szCs w:val="32"/>
        </w:rPr>
        <w:t>1.山东红色文化</w:t>
      </w:r>
      <w:r>
        <w:rPr>
          <w:rFonts w:hint="eastAsia" w:ascii="仿宋" w:hAnsi="仿宋" w:eastAsia="仿宋"/>
          <w:sz w:val="32"/>
          <w:szCs w:val="32"/>
        </w:rPr>
        <w:t>（包含不限于：沂蒙精神、孟良崮战役、台儿庄战役）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sz w:val="32"/>
          <w:szCs w:val="32"/>
        </w:rPr>
      </w:pPr>
      <w:r>
        <w:rPr>
          <w:rFonts w:ascii="仿宋" w:hAnsi="仿宋" w:eastAsia="仿宋"/>
          <w:b/>
          <w:sz w:val="32"/>
          <w:szCs w:val="32"/>
        </w:rPr>
        <w:t>12.山东当代文化</w:t>
      </w:r>
    </w:p>
    <w:p>
      <w:pPr>
        <w:rPr>
          <w:rFonts w:ascii="黑体" w:hAnsi="黑体" w:eastAsia="黑体"/>
          <w:sz w:val="32"/>
          <w:szCs w:val="32"/>
        </w:rPr>
      </w:pPr>
      <w:r>
        <w:rPr>
          <w:rFonts w:hint="eastAsia" w:ascii="黑体" w:hAnsi="黑体" w:eastAsia="黑体"/>
          <w:sz w:val="32"/>
          <w:szCs w:val="32"/>
        </w:rPr>
        <w:t>二、选择题试题</w:t>
      </w:r>
      <w:r>
        <w:rPr>
          <w:rFonts w:ascii="黑体" w:hAnsi="黑体" w:eastAsia="黑体"/>
          <w:sz w:val="32"/>
          <w:szCs w:val="32"/>
        </w:rPr>
        <w:t>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rPr>
        <w:t>题干</w:t>
      </w:r>
      <w:r>
        <w:rPr>
          <w:rFonts w:hint="eastAsia" w:ascii="仿宋" w:hAnsi="仿宋" w:eastAsia="仿宋"/>
          <w:sz w:val="32"/>
          <w:szCs w:val="32"/>
        </w:rPr>
        <w:t>：题干描述应简洁准确，最大程度降低答题者的读题难度，字数尽量控制在35字以内。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b/>
          <w:sz w:val="32"/>
          <w:szCs w:val="32"/>
        </w:rPr>
        <w:t>选项</w:t>
      </w:r>
      <w:r>
        <w:rPr>
          <w:rFonts w:hint="eastAsia" w:ascii="仿宋" w:hAnsi="仿宋" w:eastAsia="仿宋"/>
          <w:sz w:val="32"/>
          <w:szCs w:val="32"/>
        </w:rPr>
        <w:t>：单选题，三选一。题干或选项至少有一部分为大众耳熟能详的内容或能引起读题者的兴趣。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3.</w:t>
      </w:r>
      <w:r>
        <w:rPr>
          <w:rFonts w:hint="eastAsia" w:ascii="仿宋" w:hAnsi="仿宋" w:eastAsia="仿宋"/>
          <w:b/>
          <w:sz w:val="32"/>
          <w:szCs w:val="32"/>
        </w:rPr>
        <w:t>答案</w:t>
      </w:r>
      <w:r>
        <w:rPr>
          <w:rFonts w:hint="eastAsia" w:ascii="仿宋" w:hAnsi="仿宋" w:eastAsia="仿宋"/>
          <w:sz w:val="32"/>
          <w:szCs w:val="32"/>
        </w:rPr>
        <w:t>:正确答案。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4.</w:t>
      </w:r>
      <w:r>
        <w:rPr>
          <w:rFonts w:hint="eastAsia" w:ascii="仿宋" w:hAnsi="仿宋" w:eastAsia="仿宋"/>
          <w:b/>
          <w:sz w:val="32"/>
          <w:szCs w:val="32"/>
        </w:rPr>
        <w:t>解读</w:t>
      </w:r>
      <w:r>
        <w:rPr>
          <w:rFonts w:hint="eastAsia" w:ascii="仿宋" w:hAnsi="仿宋" w:eastAsia="仿宋"/>
          <w:sz w:val="32"/>
          <w:szCs w:val="32"/>
        </w:rPr>
        <w:t>:针对答案背后的自然、人文、历史、地理等具体的知识信息，能够对答案的正确性予以佐证。解读字数不限，亦可以图片、视频等方式解释说明，以清晰准确为要。</w:t>
      </w:r>
    </w:p>
    <w:p>
      <w:pPr>
        <w:rPr>
          <w:rFonts w:ascii="黑体" w:hAnsi="黑体" w:eastAsia="黑体"/>
          <w:sz w:val="32"/>
          <w:szCs w:val="32"/>
        </w:rPr>
      </w:pPr>
      <w:r>
        <w:rPr>
          <w:rFonts w:hint="eastAsia" w:ascii="黑体" w:hAnsi="黑体" w:eastAsia="黑体"/>
          <w:sz w:val="32"/>
          <w:szCs w:val="32"/>
        </w:rPr>
        <w:t>三、选择题试题</w:t>
      </w:r>
      <w:r>
        <w:rPr>
          <w:rFonts w:ascii="黑体" w:hAnsi="黑体" w:eastAsia="黑体"/>
          <w:sz w:val="32"/>
          <w:szCs w:val="32"/>
        </w:rPr>
        <w:t>样式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ascii="仿宋" w:hAnsi="仿宋" w:eastAsia="仿宋"/>
          <w:b/>
          <w:sz w:val="32"/>
          <w:szCs w:val="32"/>
        </w:rPr>
        <w:t>例题</w:t>
      </w:r>
      <w:r>
        <w:rPr>
          <w:rFonts w:hint="eastAsia" w:ascii="仿宋" w:hAnsi="仿宋" w:eastAsia="仿宋"/>
          <w:b/>
          <w:sz w:val="32"/>
          <w:szCs w:val="32"/>
        </w:rPr>
        <w:t>：</w:t>
      </w:r>
      <w:r>
        <w:rPr>
          <w:rFonts w:hint="eastAsia" w:ascii="仿宋" w:hAnsi="仿宋" w:eastAsia="仿宋"/>
          <w:sz w:val="32"/>
          <w:szCs w:val="32"/>
        </w:rPr>
        <w:t>《孟子</w:t>
      </w:r>
      <w:r>
        <w:rPr>
          <w:rFonts w:hint="eastAsia" w:ascii="微软雅黑" w:hAnsi="微软雅黑" w:eastAsia="微软雅黑" w:cs="微软雅黑"/>
          <w:sz w:val="32"/>
          <w:szCs w:val="32"/>
        </w:rPr>
        <w:t>•</w:t>
      </w:r>
      <w:r>
        <w:rPr>
          <w:rFonts w:hint="eastAsia" w:ascii="仿宋" w:hAnsi="仿宋" w:eastAsia="仿宋" w:cs="仿宋"/>
          <w:sz w:val="32"/>
          <w:szCs w:val="32"/>
        </w:rPr>
        <w:t>尽心上》中记载孔子</w:t>
      </w:r>
      <w:r>
        <w:rPr>
          <w:rFonts w:hint="eastAsia" w:ascii="仿宋" w:hAnsi="仿宋" w:eastAsia="仿宋"/>
          <w:sz w:val="32"/>
          <w:szCs w:val="32"/>
        </w:rPr>
        <w:t>“登东山而小鲁，登泰山而小天下”，请问孔子登的“东山”指的是山东境内的哪座山？</w:t>
      </w:r>
      <w:r>
        <w:rPr>
          <w:rFonts w:hint="eastAsia" w:ascii="仿宋" w:hAnsi="仿宋" w:eastAsia="仿宋"/>
          <w:b/>
          <w:i/>
          <w:sz w:val="32"/>
          <w:szCs w:val="32"/>
          <w:u w:val="single"/>
        </w:rPr>
        <w:t>【题干】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 xml:space="preserve"> 尼山</w:t>
      </w:r>
      <w:r>
        <w:rPr>
          <w:rFonts w:hint="eastAsia" w:ascii="仿宋" w:hAnsi="仿宋" w:eastAsia="仿宋"/>
          <w:sz w:val="32"/>
          <w:szCs w:val="32"/>
        </w:rPr>
        <w:t xml:space="preserve"> </w:t>
      </w:r>
      <w:r>
        <w:rPr>
          <w:rFonts w:ascii="仿宋" w:hAnsi="仿宋" w:eastAsia="仿宋"/>
          <w:sz w:val="32"/>
          <w:szCs w:val="32"/>
        </w:rPr>
        <w:t xml:space="preserve">   B 蒙山</w:t>
      </w:r>
      <w:r>
        <w:rPr>
          <w:rFonts w:hint="eastAsia" w:ascii="仿宋" w:hAnsi="仿宋" w:eastAsia="仿宋"/>
          <w:sz w:val="32"/>
          <w:szCs w:val="32"/>
        </w:rPr>
        <w:t xml:space="preserve"> </w:t>
      </w:r>
      <w:r>
        <w:rPr>
          <w:rFonts w:ascii="仿宋" w:hAnsi="仿宋" w:eastAsia="仿宋"/>
          <w:sz w:val="32"/>
          <w:szCs w:val="32"/>
        </w:rPr>
        <w:t xml:space="preserve">   C峄山</w:t>
      </w:r>
      <w:r>
        <w:rPr>
          <w:rFonts w:hint="eastAsia" w:ascii="仿宋" w:hAnsi="仿宋" w:eastAsia="仿宋"/>
          <w:sz w:val="32"/>
          <w:szCs w:val="32"/>
        </w:rPr>
        <w:t xml:space="preserve"> </w:t>
      </w:r>
      <w:r>
        <w:rPr>
          <w:rFonts w:hint="eastAsia" w:ascii="仿宋" w:hAnsi="仿宋" w:eastAsia="仿宋"/>
          <w:b/>
          <w:i/>
          <w:sz w:val="32"/>
          <w:szCs w:val="32"/>
          <w:u w:val="single"/>
        </w:rPr>
        <w:t>【选项】</w:t>
      </w:r>
      <w:r>
        <w:rPr>
          <w:rFonts w:ascii="仿宋" w:hAnsi="仿宋" w:eastAsia="仿宋"/>
          <w:sz w:val="32"/>
          <w:szCs w:val="32"/>
        </w:rPr>
        <w:t xml:space="preserve">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ascii="仿宋" w:hAnsi="仿宋" w:eastAsia="仿宋"/>
          <w:b/>
          <w:sz w:val="32"/>
          <w:szCs w:val="32"/>
        </w:rPr>
        <w:t>正确答案</w:t>
      </w:r>
      <w:r>
        <w:rPr>
          <w:rFonts w:hint="eastAsia" w:ascii="仿宋" w:hAnsi="仿宋" w:eastAsia="仿宋"/>
          <w:sz w:val="32"/>
          <w:szCs w:val="32"/>
        </w:rPr>
        <w:t>：B</w:t>
      </w:r>
      <w:r>
        <w:rPr>
          <w:rFonts w:ascii="仿宋" w:hAnsi="仿宋" w:eastAsia="仿宋"/>
          <w:sz w:val="32"/>
          <w:szCs w:val="32"/>
        </w:rPr>
        <w:t xml:space="preserve"> 蒙山</w:t>
      </w:r>
      <w:r>
        <w:rPr>
          <w:rFonts w:hint="eastAsia" w:ascii="仿宋" w:hAnsi="仿宋" w:eastAsia="仿宋"/>
          <w:b/>
          <w:i/>
          <w:sz w:val="32"/>
          <w:szCs w:val="32"/>
          <w:u w:val="single"/>
        </w:rPr>
        <w:t>【正确答案】</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sz w:val="32"/>
          <w:szCs w:val="32"/>
        </w:rPr>
      </w:pPr>
      <w:r>
        <w:rPr>
          <w:rFonts w:ascii="仿宋" w:hAnsi="仿宋" w:eastAsia="仿宋"/>
          <w:b/>
          <w:sz w:val="32"/>
          <w:szCs w:val="32"/>
        </w:rPr>
        <w:t>文化解读</w:t>
      </w:r>
      <w:r>
        <w:rPr>
          <w:rFonts w:hint="eastAsia" w:ascii="仿宋" w:hAnsi="仿宋" w:eastAsia="仿宋"/>
          <w:b/>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1.“东山”其名始见于春秋战国古籍。《书·禹贡》和《诗·鲁颂·閟宫》都有提到此处。春秋时属鲁，因位于鲁东，又名东蒙、东山，现代指蒙山。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b/>
          <w:i/>
          <w:sz w:val="32"/>
          <w:szCs w:val="32"/>
          <w:u w:val="single"/>
        </w:rPr>
      </w:pPr>
      <w:r>
        <w:rPr>
          <w:rFonts w:hint="eastAsia" w:ascii="仿宋" w:hAnsi="仿宋" w:eastAsia="仿宋"/>
          <w:sz w:val="32"/>
          <w:szCs w:val="32"/>
        </w:rPr>
        <w:t>2.蒙山历史上属于东夷文明，是祭山文化的发祥地。《尚书·禹贡》中有“蒙羽其艺”的句子,《诗经·鲁颂·閟宫》中说“奄有龟蒙,遂荒大东”,俨然鲁国镇山。《论语·季氏》中有一篇《季氏将伐颛臾》中有如下句子：“孔子曰‘夫颛臾,昔者先王以为东蒙主</w:t>
      </w:r>
      <w:r>
        <w:rPr>
          <w:rFonts w:hint="eastAsia" w:ascii="仿宋" w:hAnsi="仿宋" w:eastAsia="仿宋"/>
          <w:sz w:val="32"/>
          <w:szCs w:val="32"/>
          <w:lang w:eastAsia="zh-CN"/>
        </w:rPr>
        <w:t>，</w:t>
      </w:r>
      <w:r>
        <w:rPr>
          <w:rFonts w:hint="eastAsia" w:ascii="仿宋" w:hAnsi="仿宋" w:eastAsia="仿宋"/>
          <w:sz w:val="32"/>
          <w:szCs w:val="32"/>
        </w:rPr>
        <w:t>且在邦域之中矣,是社稷之臣也。何以伐为?’”。在这段话里孔子明确地给出了颛臾国的来历和职责,“先王”是指周初天子,东蒙主是指主持祭祀蒙山。现在蒙山脚下有一个村庄,村名叫作固城,就坐落在颛臾故城遗址边上。村名就是从篇中“今夫颛臾,固而近于费”这一论述而来。</w:t>
      </w:r>
      <w:r>
        <w:rPr>
          <w:rFonts w:hint="eastAsia" w:ascii="仿宋" w:hAnsi="仿宋" w:eastAsia="仿宋"/>
          <w:b/>
          <w:i/>
          <w:sz w:val="32"/>
          <w:szCs w:val="32"/>
          <w:u w:val="single"/>
        </w:rPr>
        <w:t>【文化解读】</w:t>
      </w:r>
    </w:p>
    <w:p>
      <w:pPr>
        <w:pStyle w:val="2"/>
        <w:ind w:firstLine="0" w:firstLineChars="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线索题试题说明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rPr>
        <w:t>题干</w:t>
      </w:r>
      <w:r>
        <w:rPr>
          <w:rFonts w:hint="eastAsia" w:ascii="仿宋" w:hAnsi="仿宋" w:eastAsia="仿宋"/>
          <w:sz w:val="32"/>
          <w:szCs w:val="32"/>
        </w:rPr>
        <w:t>：题干描述应简洁准确，点明此题答题范围。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b/>
          <w:sz w:val="32"/>
          <w:szCs w:val="32"/>
        </w:rPr>
        <w:t>线索</w:t>
      </w:r>
      <w:r>
        <w:rPr>
          <w:rFonts w:hint="eastAsia" w:ascii="仿宋" w:hAnsi="仿宋" w:eastAsia="仿宋"/>
          <w:sz w:val="32"/>
          <w:szCs w:val="32"/>
        </w:rPr>
        <w:t>：三条线索。线索为大众耳熟能详的内容或能引起读题者的兴趣的内容，线索从难到易给出。线索可以为文字、图片、视频等形式。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3.</w:t>
      </w:r>
      <w:r>
        <w:rPr>
          <w:rFonts w:hint="eastAsia" w:ascii="仿宋" w:hAnsi="仿宋" w:eastAsia="仿宋"/>
          <w:b/>
          <w:sz w:val="32"/>
          <w:szCs w:val="32"/>
        </w:rPr>
        <w:t>答案</w:t>
      </w:r>
      <w:r>
        <w:rPr>
          <w:rFonts w:hint="eastAsia" w:ascii="仿宋" w:hAnsi="仿宋" w:eastAsia="仿宋"/>
          <w:sz w:val="32"/>
          <w:szCs w:val="32"/>
        </w:rPr>
        <w:t>:正确答案。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4.</w:t>
      </w:r>
      <w:r>
        <w:rPr>
          <w:rFonts w:hint="eastAsia" w:ascii="仿宋" w:hAnsi="仿宋" w:eastAsia="仿宋"/>
          <w:b/>
          <w:sz w:val="32"/>
          <w:szCs w:val="32"/>
        </w:rPr>
        <w:t>解读</w:t>
      </w:r>
      <w:r>
        <w:rPr>
          <w:rFonts w:hint="eastAsia" w:ascii="仿宋" w:hAnsi="仿宋" w:eastAsia="仿宋"/>
          <w:sz w:val="32"/>
          <w:szCs w:val="32"/>
        </w:rPr>
        <w:t>:针对答案背后的自然、人文、历史、地理等具体的知识信息，能够对答案的正确性予以佐证。解读字数不限，亦可以图片、视频等方式解释说明，以清晰准确为要。</w:t>
      </w:r>
    </w:p>
    <w:p>
      <w:pPr>
        <w:pStyle w:val="2"/>
        <w:ind w:firstLine="0" w:firstLineChars="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线索题试题样式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ascii="仿宋" w:hAnsi="仿宋" w:eastAsia="仿宋"/>
          <w:b/>
          <w:sz w:val="32"/>
          <w:szCs w:val="32"/>
        </w:rPr>
        <w:t>例题</w:t>
      </w:r>
      <w:r>
        <w:rPr>
          <w:rFonts w:hint="eastAsia" w:ascii="仿宋" w:hAnsi="仿宋" w:eastAsia="仿宋"/>
          <w:b/>
          <w:sz w:val="32"/>
          <w:szCs w:val="32"/>
        </w:rPr>
        <w:t>：</w:t>
      </w:r>
      <w:r>
        <w:rPr>
          <w:rFonts w:hint="eastAsia" w:ascii="仿宋" w:hAnsi="仿宋" w:eastAsia="仿宋"/>
          <w:sz w:val="32"/>
          <w:szCs w:val="32"/>
        </w:rPr>
        <w:t>请根据以下三个成语和词语，说出一首古乐的名称</w:t>
      </w:r>
      <w:r>
        <w:rPr>
          <w:rFonts w:hint="eastAsia" w:ascii="仿宋" w:hAnsi="仿宋" w:eastAsia="仿宋"/>
          <w:b/>
          <w:i/>
          <w:sz w:val="32"/>
          <w:szCs w:val="32"/>
          <w:u w:val="single"/>
        </w:rPr>
        <w:t>【题干】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ascii="仿宋" w:hAnsi="仿宋" w:eastAsia="仿宋"/>
          <w:sz w:val="32"/>
          <w:szCs w:val="32"/>
        </w:rPr>
        <w:t>线索一</w:t>
      </w:r>
      <w:r>
        <w:rPr>
          <w:rFonts w:hint="eastAsia" w:ascii="仿宋" w:hAnsi="仿宋" w:eastAsia="仿宋"/>
          <w:sz w:val="32"/>
          <w:szCs w:val="32"/>
        </w:rPr>
        <w:t>：</w:t>
      </w:r>
      <w:r>
        <w:rPr>
          <w:rFonts w:ascii="仿宋" w:hAnsi="仿宋" w:eastAsia="仿宋"/>
          <w:sz w:val="32"/>
          <w:szCs w:val="32"/>
        </w:rPr>
        <w:t>有凤来仪</w:t>
      </w:r>
    </w:p>
    <w:p>
      <w:pPr>
        <w:pStyle w:val="2"/>
        <w:keepNext w:val="0"/>
        <w:keepLines w:val="0"/>
        <w:pageBreakBefore w:val="0"/>
        <w:widowControl w:val="0"/>
        <w:kinsoku/>
        <w:wordWrap/>
        <w:overflowPunct/>
        <w:topLinePunct w:val="0"/>
        <w:autoSpaceDE/>
        <w:autoSpaceDN/>
        <w:bidi w:val="0"/>
        <w:adjustRightInd/>
        <w:snapToGrid/>
        <w:textAlignment w:val="auto"/>
        <w:rPr>
          <w:rFonts w:ascii="仿宋" w:hAnsi="仿宋" w:eastAsia="仿宋"/>
          <w:sz w:val="32"/>
          <w:szCs w:val="32"/>
        </w:rPr>
      </w:pPr>
      <w:r>
        <w:rPr>
          <w:rFonts w:hint="eastAsia"/>
        </w:rPr>
        <w:t xml:space="preserve"> </w:t>
      </w:r>
      <w:r>
        <w:t xml:space="preserve"> </w:t>
      </w:r>
      <w:r>
        <w:rPr>
          <w:rFonts w:ascii="仿宋" w:hAnsi="仿宋" w:eastAsia="仿宋"/>
          <w:sz w:val="32"/>
          <w:szCs w:val="32"/>
        </w:rPr>
        <w:t>线索二</w:t>
      </w:r>
      <w:r>
        <w:rPr>
          <w:rFonts w:hint="eastAsia" w:ascii="仿宋" w:hAnsi="仿宋" w:eastAsia="仿宋"/>
          <w:sz w:val="32"/>
          <w:szCs w:val="32"/>
        </w:rPr>
        <w:t>：</w:t>
      </w:r>
      <w:r>
        <w:rPr>
          <w:rFonts w:ascii="仿宋" w:hAnsi="仿宋" w:eastAsia="仿宋"/>
          <w:sz w:val="32"/>
          <w:szCs w:val="32"/>
        </w:rPr>
        <w:t>尽善尽美</w:t>
      </w:r>
    </w:p>
    <w:p>
      <w:pPr>
        <w:pStyle w:val="2"/>
        <w:keepNext w:val="0"/>
        <w:keepLines w:val="0"/>
        <w:pageBreakBefore w:val="0"/>
        <w:widowControl w:val="0"/>
        <w:kinsoku/>
        <w:wordWrap/>
        <w:overflowPunct/>
        <w:topLinePunct w:val="0"/>
        <w:autoSpaceDE/>
        <w:autoSpaceDN/>
        <w:bidi w:val="0"/>
        <w:adjustRightInd/>
        <w:snapToGrid/>
        <w:ind w:firstLine="640"/>
        <w:textAlignment w:val="auto"/>
      </w:pPr>
      <w:r>
        <w:rPr>
          <w:rFonts w:ascii="仿宋" w:hAnsi="仿宋" w:eastAsia="仿宋"/>
          <w:sz w:val="32"/>
          <w:szCs w:val="32"/>
        </w:rPr>
        <w:t>线索三</w:t>
      </w:r>
      <w:r>
        <w:rPr>
          <w:rFonts w:hint="eastAsia" w:ascii="仿宋" w:hAnsi="仿宋" w:eastAsia="仿宋"/>
          <w:sz w:val="32"/>
          <w:szCs w:val="32"/>
        </w:rPr>
        <w:t>：三月不知肉味</w:t>
      </w:r>
      <w:r>
        <w:rPr>
          <w:rFonts w:hint="eastAsia" w:ascii="仿宋" w:hAnsi="仿宋" w:eastAsia="仿宋"/>
          <w:b/>
          <w:i/>
          <w:sz w:val="32"/>
          <w:szCs w:val="32"/>
          <w:u w:val="single"/>
        </w:rPr>
        <w:t>【线索】</w:t>
      </w:r>
      <w:r>
        <w:rPr>
          <w:rFonts w:ascii="仿宋" w:hAnsi="仿宋" w:eastAsia="仿宋"/>
          <w:sz w:val="32"/>
          <w:szCs w:val="32"/>
        </w:rPr>
        <w:t xml:space="preserve">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sz w:val="32"/>
          <w:szCs w:val="32"/>
        </w:rPr>
      </w:pPr>
      <w:r>
        <w:rPr>
          <w:rFonts w:ascii="仿宋" w:hAnsi="仿宋" w:eastAsia="仿宋"/>
          <w:b/>
          <w:sz w:val="32"/>
          <w:szCs w:val="32"/>
        </w:rPr>
        <w:t>正确答案</w:t>
      </w:r>
      <w:r>
        <w:rPr>
          <w:rFonts w:hint="eastAsia" w:ascii="仿宋" w:hAnsi="仿宋" w:eastAsia="仿宋"/>
          <w:sz w:val="32"/>
          <w:szCs w:val="32"/>
        </w:rPr>
        <w:t>：《韶》/《箫韶》</w:t>
      </w:r>
      <w:r>
        <w:rPr>
          <w:rFonts w:hint="eastAsia" w:ascii="仿宋" w:hAnsi="仿宋" w:eastAsia="仿宋"/>
          <w:b/>
          <w:i/>
          <w:sz w:val="32"/>
          <w:szCs w:val="32"/>
          <w:u w:val="single"/>
        </w:rPr>
        <w:t>【正确答案】</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b/>
          <w:sz w:val="32"/>
          <w:szCs w:val="32"/>
        </w:rPr>
      </w:pPr>
      <w:r>
        <w:rPr>
          <w:rFonts w:ascii="仿宋" w:hAnsi="仿宋" w:eastAsia="仿宋"/>
          <w:b/>
          <w:sz w:val="32"/>
          <w:szCs w:val="32"/>
        </w:rPr>
        <w:t>文化解读</w:t>
      </w:r>
      <w:r>
        <w:rPr>
          <w:rFonts w:hint="eastAsia" w:ascii="仿宋" w:hAnsi="仿宋" w:eastAsia="仿宋"/>
          <w:b/>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1.《韶》为禹舜时期所做古乐，亦称《箫韶》。《尚书》有言“箫韶九成，凤凰来仪。”“凤凰来仪”、“有凤来仪”均出自此。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.季礼在鲁国时亦欣赏到《箫韶》的表演。《论语</w:t>
      </w:r>
      <w:r>
        <w:rPr>
          <w:rFonts w:hint="eastAsia" w:ascii="微软雅黑" w:hAnsi="微软雅黑" w:eastAsia="微软雅黑" w:cs="微软雅黑"/>
          <w:sz w:val="32"/>
          <w:szCs w:val="32"/>
        </w:rPr>
        <w:t>•</w:t>
      </w:r>
      <w:r>
        <w:rPr>
          <w:rFonts w:hint="eastAsia" w:ascii="仿宋" w:hAnsi="仿宋" w:eastAsia="仿宋" w:cs="仿宋"/>
          <w:sz w:val="32"/>
          <w:szCs w:val="32"/>
        </w:rPr>
        <w:t>八佾》记载孔子和鲁太师谈及音乐之事。又载：“子谓《</w:t>
      </w:r>
      <w:r>
        <w:rPr>
          <w:rFonts w:hint="eastAsia" w:ascii="仿宋" w:hAnsi="仿宋" w:eastAsia="仿宋"/>
          <w:sz w:val="32"/>
          <w:szCs w:val="32"/>
        </w:rPr>
        <w:t>韶》，尽美矣，又尽善也。”</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仿宋" w:hAnsi="仿宋" w:eastAsia="仿宋"/>
          <w:sz w:val="32"/>
          <w:szCs w:val="32"/>
        </w:rPr>
        <w:t>3</w:t>
      </w:r>
      <w:r>
        <w:rPr>
          <w:rFonts w:hint="eastAsia" w:ascii="仿宋" w:hAnsi="仿宋" w:eastAsia="仿宋"/>
          <w:sz w:val="32"/>
          <w:szCs w:val="32"/>
        </w:rPr>
        <w:t>.周敬王三年，孔子因鲁乱去齐国，时年三十五。《论语</w:t>
      </w:r>
      <w:r>
        <w:rPr>
          <w:rFonts w:hint="eastAsia" w:ascii="微软雅黑" w:hAnsi="微软雅黑" w:eastAsia="微软雅黑" w:cs="微软雅黑"/>
          <w:sz w:val="32"/>
          <w:szCs w:val="32"/>
        </w:rPr>
        <w:t>•</w:t>
      </w:r>
      <w:r>
        <w:rPr>
          <w:rFonts w:hint="eastAsia" w:ascii="仿宋" w:hAnsi="仿宋" w:eastAsia="仿宋" w:cs="仿宋"/>
          <w:sz w:val="32"/>
          <w:szCs w:val="32"/>
        </w:rPr>
        <w:t>述而》记载：“子在齐闻《韶》，三月不知肉味。曰：不图为乐之至於斯也。”</w:t>
      </w:r>
      <w:r>
        <w:rPr>
          <w:rFonts w:hint="eastAsia" w:ascii="仿宋" w:hAnsi="仿宋" w:eastAsia="仿宋"/>
          <w:sz w:val="32"/>
          <w:szCs w:val="32"/>
        </w:rPr>
        <w:t>现临淄古城内，有“孔子闻韶处”的古碑。</w:t>
      </w:r>
      <w:r>
        <w:rPr>
          <w:rFonts w:hint="eastAsia" w:ascii="仿宋" w:hAnsi="仿宋" w:eastAsia="仿宋"/>
          <w:b/>
          <w:i/>
          <w:sz w:val="32"/>
          <w:szCs w:val="32"/>
          <w:u w:val="single"/>
        </w:rPr>
        <w:t>【文化解读】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A3DB2"/>
    <w:rsid w:val="11322993"/>
    <w:rsid w:val="22553C03"/>
    <w:rsid w:val="22674CDA"/>
    <w:rsid w:val="26194E89"/>
    <w:rsid w:val="3EEA0A7D"/>
    <w:rsid w:val="510709C5"/>
    <w:rsid w:val="69AC0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List Paragraph1"/>
    <w:basedOn w:val="1"/>
    <w:qFormat/>
    <w:uiPriority w:val="99"/>
    <w:pPr>
      <w:ind w:firstLine="420" w:firstLineChars="200"/>
    </w:pPr>
  </w:style>
  <w:style w:type="paragraph" w:styleId="3">
    <w:name w:val="Normal Indent"/>
    <w:basedOn w:val="1"/>
    <w:qFormat/>
    <w:uiPriority w:val="99"/>
    <w:pPr>
      <w:ind w:firstLine="4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2021-06-18T00:53:00Z</dcterms:created>
  <dc:creator>Administrator</dc:creator>
  <cp:lastModifiedBy>羊村新传考研</cp:lastModifiedBy>
  <dcterms:modified xsi:type="dcterms:W3CDTF">2021-06-27T06:15:43Z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0448F729C8F64E508FE77669D1E4E9DD</vt:lpwstr>
  </property>
</Properties>
</file>