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520CE1F">
      <w:pPr>
        <w:pStyle w:val="2"/>
        <w:bidi w:val="0"/>
        <w:jc w:val="center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评分参考指标</w:t>
      </w:r>
      <w:r>
        <w:rPr>
          <w:rFonts w:hint="eastAsia" w:ascii="仿宋" w:hAnsi="仿宋" w:eastAsia="仿宋" w:cs="仿宋"/>
          <w:sz w:val="32"/>
          <w:szCs w:val="32"/>
        </w:rPr>
        <w:t>（总分 100 分）</w:t>
      </w:r>
    </w:p>
    <w:p w14:paraId="357C8BF6"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hanging="360"/>
        <w:jc w:val="left"/>
        <w:rPr>
          <w:rFonts w:hint="eastAsia" w:ascii="仿宋" w:hAnsi="仿宋" w:eastAsia="仿宋" w:cs="仿宋"/>
          <w:b w:val="0"/>
          <w:bCs w:val="0"/>
          <w:color w:val="1F2329"/>
          <w:sz w:val="28"/>
          <w:szCs w:val="28"/>
        </w:rPr>
      </w:pPr>
      <w:r>
        <w:rPr>
          <w:rStyle w:val="7"/>
          <w:rFonts w:hint="eastAsia" w:ascii="仿宋" w:hAnsi="仿宋" w:eastAsia="仿宋" w:cs="仿宋"/>
          <w:b w:val="0"/>
          <w:bCs w:val="0"/>
          <w:color w:val="1F2329"/>
          <w:sz w:val="28"/>
          <w:szCs w:val="28"/>
        </w:rPr>
        <w:t>主题契合度（25 分）</w:t>
      </w:r>
      <w:r>
        <w:rPr>
          <w:rFonts w:hint="eastAsia" w:ascii="仿宋" w:hAnsi="仿宋" w:eastAsia="仿宋" w:cs="仿宋"/>
          <w:b w:val="0"/>
          <w:bCs w:val="0"/>
          <w:color w:val="1F2329"/>
          <w:sz w:val="28"/>
          <w:szCs w:val="28"/>
        </w:rPr>
        <w:t>：紧扣文化安全，贴合国家战略与专业教学。</w:t>
      </w:r>
    </w:p>
    <w:p w14:paraId="1AA9D9EE"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hanging="360"/>
        <w:jc w:val="left"/>
        <w:rPr>
          <w:rFonts w:hint="eastAsia" w:ascii="仿宋" w:hAnsi="仿宋" w:eastAsia="仿宋" w:cs="仿宋"/>
          <w:b w:val="0"/>
          <w:bCs w:val="0"/>
          <w:color w:val="1F2329"/>
          <w:sz w:val="28"/>
          <w:szCs w:val="28"/>
        </w:rPr>
      </w:pPr>
      <w:r>
        <w:rPr>
          <w:rStyle w:val="7"/>
          <w:rFonts w:hint="eastAsia" w:ascii="仿宋" w:hAnsi="仿宋" w:eastAsia="仿宋" w:cs="仿宋"/>
          <w:b w:val="0"/>
          <w:bCs w:val="0"/>
          <w:color w:val="1F2329"/>
          <w:sz w:val="28"/>
          <w:szCs w:val="28"/>
        </w:rPr>
        <w:t>理论与思想性（25 分）</w:t>
      </w:r>
      <w:r>
        <w:rPr>
          <w:rFonts w:hint="eastAsia" w:ascii="仿宋" w:hAnsi="仿宋" w:eastAsia="仿宋" w:cs="仿宋"/>
          <w:b w:val="0"/>
          <w:bCs w:val="0"/>
          <w:color w:val="1F2329"/>
          <w:sz w:val="28"/>
          <w:szCs w:val="28"/>
        </w:rPr>
        <w:t>：理论扎实、观点正确、逻辑严谨。</w:t>
      </w:r>
    </w:p>
    <w:p w14:paraId="7F630820"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hanging="360"/>
        <w:jc w:val="left"/>
        <w:rPr>
          <w:rFonts w:hint="eastAsia" w:ascii="仿宋" w:hAnsi="仿宋" w:eastAsia="仿宋" w:cs="仿宋"/>
          <w:b w:val="0"/>
          <w:bCs w:val="0"/>
          <w:color w:val="1F2329"/>
          <w:sz w:val="28"/>
          <w:szCs w:val="28"/>
        </w:rPr>
      </w:pPr>
      <w:r>
        <w:rPr>
          <w:rStyle w:val="7"/>
          <w:rFonts w:hint="eastAsia" w:ascii="仿宋" w:hAnsi="仿宋" w:eastAsia="仿宋" w:cs="仿宋"/>
          <w:b w:val="0"/>
          <w:bCs w:val="0"/>
          <w:color w:val="1F2329"/>
          <w:sz w:val="28"/>
          <w:szCs w:val="28"/>
        </w:rPr>
        <w:t>实践指导性（20 分）</w:t>
      </w:r>
      <w:r>
        <w:rPr>
          <w:rFonts w:hint="eastAsia" w:ascii="仿宋" w:hAnsi="仿宋" w:eastAsia="仿宋" w:cs="仿宋"/>
          <w:b w:val="0"/>
          <w:bCs w:val="0"/>
          <w:color w:val="1F2329"/>
          <w:sz w:val="28"/>
          <w:szCs w:val="28"/>
        </w:rPr>
        <w:t>：案例真实、资料详实、解决方案可行。</w:t>
      </w:r>
    </w:p>
    <w:p w14:paraId="4ED3DF43"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hanging="360"/>
        <w:jc w:val="left"/>
        <w:rPr>
          <w:rFonts w:hint="eastAsia" w:ascii="仿宋" w:hAnsi="仿宋" w:eastAsia="仿宋" w:cs="仿宋"/>
          <w:b w:val="0"/>
          <w:bCs w:val="0"/>
          <w:color w:val="1F2329"/>
          <w:sz w:val="28"/>
          <w:szCs w:val="28"/>
        </w:rPr>
      </w:pPr>
      <w:r>
        <w:rPr>
          <w:rStyle w:val="7"/>
          <w:rFonts w:hint="eastAsia" w:ascii="仿宋" w:hAnsi="仿宋" w:eastAsia="仿宋" w:cs="仿宋"/>
          <w:b w:val="0"/>
          <w:bCs w:val="0"/>
          <w:color w:val="1F2329"/>
          <w:sz w:val="28"/>
          <w:szCs w:val="28"/>
        </w:rPr>
        <w:t>教学适配性（15 分）</w:t>
      </w:r>
      <w:r>
        <w:rPr>
          <w:rFonts w:hint="eastAsia" w:ascii="仿宋" w:hAnsi="仿宋" w:eastAsia="仿宋" w:cs="仿宋"/>
          <w:b w:val="0"/>
          <w:bCs w:val="0"/>
          <w:color w:val="1F2329"/>
          <w:sz w:val="28"/>
          <w:szCs w:val="28"/>
        </w:rPr>
        <w:t>：目标明确、设计合理、适合课堂使用。</w:t>
      </w:r>
    </w:p>
    <w:p w14:paraId="3021598F"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hanging="360"/>
        <w:jc w:val="left"/>
        <w:rPr>
          <w:rFonts w:hint="eastAsia" w:ascii="仿宋" w:hAnsi="仿宋" w:eastAsia="仿宋" w:cs="仿宋"/>
          <w:color w:val="1F2329"/>
          <w:sz w:val="28"/>
          <w:szCs w:val="28"/>
        </w:rPr>
      </w:pPr>
      <w:r>
        <w:rPr>
          <w:rStyle w:val="7"/>
          <w:rFonts w:hint="eastAsia" w:ascii="仿宋" w:hAnsi="仿宋" w:eastAsia="仿宋" w:cs="仿宋"/>
          <w:b w:val="0"/>
          <w:bCs w:val="0"/>
          <w:color w:val="1F2329"/>
          <w:sz w:val="28"/>
          <w:szCs w:val="28"/>
        </w:rPr>
        <w:t>原创与规范（15 分）</w:t>
      </w:r>
      <w:r>
        <w:rPr>
          <w:rFonts w:hint="eastAsia" w:ascii="仿宋" w:hAnsi="仿宋" w:eastAsia="仿宋" w:cs="仿宋"/>
          <w:b w:val="0"/>
          <w:bCs w:val="0"/>
          <w:color w:val="1F2329"/>
          <w:sz w:val="28"/>
          <w:szCs w:val="28"/>
        </w:rPr>
        <w:t>：</w:t>
      </w:r>
      <w:r>
        <w:rPr>
          <w:rFonts w:hint="eastAsia" w:ascii="仿宋" w:hAnsi="仿宋" w:eastAsia="仿宋" w:cs="仿宋"/>
          <w:color w:val="1F2329"/>
          <w:sz w:val="28"/>
          <w:szCs w:val="28"/>
        </w:rPr>
        <w:t>原创无抄袭、引用规范、格式合规。</w:t>
      </w:r>
    </w:p>
    <w:p w14:paraId="72F77F6B">
      <w:pPr>
        <w:rPr>
          <w:rFonts w:hint="eastAsia" w:ascii="方正仿宋_GB2312" w:hAnsi="方正仿宋_GB2312" w:eastAsia="方正仿宋_GB2312" w:cs="方正仿宋_GB2312"/>
          <w:sz w:val="28"/>
          <w:szCs w:val="28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1" w:fontKey="{0BB8C507-6749-4333-BAA4-F89AB1D05669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0795F230-E1EF-4DB6-864D-4A11391A5291}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4A30316"/>
    <w:multiLevelType w:val="multilevel"/>
    <w:tmpl w:val="D4A30316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98E0755"/>
    <w:rsid w:val="0094590B"/>
    <w:rsid w:val="06F3072A"/>
    <w:rsid w:val="1C7E1F86"/>
    <w:rsid w:val="3B9254E2"/>
    <w:rsid w:val="407F76CB"/>
    <w:rsid w:val="51FF79D9"/>
    <w:rsid w:val="613A6544"/>
    <w:rsid w:val="614D6D3F"/>
    <w:rsid w:val="698E0755"/>
    <w:rsid w:val="6F355A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paragraph" w:styleId="4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7">
    <w:name w:val="Strong"/>
    <w:basedOn w:val="6"/>
    <w:qFormat/>
    <w:uiPriority w:val="0"/>
    <w:rPr>
      <w:b/>
    </w:rPr>
  </w:style>
  <w:style w:type="character" w:styleId="8">
    <w:name w:val="Hyperlink"/>
    <w:basedOn w:val="6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147</Words>
  <Characters>154</Characters>
  <Lines>0</Lines>
  <Paragraphs>0</Paragraphs>
  <TotalTime>0</TotalTime>
  <ScaleCrop>false</ScaleCrop>
  <LinksUpToDate>false</LinksUpToDate>
  <CharactersWithSpaces>162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2026-05-26T02:07:00Z</dcterms:created>
  <dc:creator>郭紙悅</dc:creator>
  <cp:lastModifiedBy>郭紙悅</cp:lastModifiedBy>
  <dcterms:modified xsi:type="dcterms:W3CDTF">2026-10-19T08:49:53Z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49CDAE67863743E6A44934044C9249E4_13</vt:lpwstr>
  </property>
  <property fmtid="{D5CDD505-2E9C-101B-9397-08002B2CF9AE}" pid="4" name="KSOTemplateDocerSaveRecord">
    <vt:lpwstr>eyJoZGlkIjoiY2Q0MWFkNzg2ZmQ0OTgwNDcyZmZhNGI5ZDAzMTg1ZTciLCJ1c2VySWQiOiI0NTMyMTc1OTkifQ==</vt:lpwstr>
  </property>
</Properties>
</file>