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419A" w14:textId="77777777" w:rsidR="000B65DD" w:rsidRDefault="002C0CF6">
      <w:pPr>
        <w:widowControl/>
        <w:spacing w:line="460" w:lineRule="exact"/>
        <w:jc w:val="center"/>
        <w:rPr>
          <w:rFonts w:ascii="华文宋体" w:eastAsia="华文宋体" w:hAnsi="华文宋体"/>
          <w:b/>
          <w:kern w:val="0"/>
          <w:sz w:val="32"/>
          <w:szCs w:val="32"/>
        </w:rPr>
      </w:pPr>
      <w:r>
        <w:rPr>
          <w:rFonts w:ascii="华文宋体" w:eastAsia="华文宋体" w:hAnsi="华文宋体" w:hint="eastAsia"/>
          <w:b/>
          <w:kern w:val="0"/>
          <w:sz w:val="32"/>
          <w:szCs w:val="32"/>
        </w:rPr>
        <w:t>关</w:t>
      </w:r>
      <w:r>
        <w:rPr>
          <w:rFonts w:ascii="华文宋体" w:eastAsia="华文宋体" w:hAnsi="华文宋体" w:hint="eastAsia"/>
          <w:b/>
          <w:kern w:val="0"/>
          <w:sz w:val="32"/>
          <w:szCs w:val="32"/>
        </w:rPr>
        <w:t>于</w:t>
      </w:r>
      <w:proofErr w:type="gramStart"/>
      <w:r>
        <w:rPr>
          <w:rFonts w:ascii="华文宋体" w:eastAsia="华文宋体" w:hAnsi="华文宋体" w:hint="eastAsia"/>
          <w:b/>
          <w:kern w:val="0"/>
          <w:sz w:val="32"/>
          <w:szCs w:val="32"/>
        </w:rPr>
        <w:t>国学公益</w:t>
      </w:r>
      <w:proofErr w:type="gramEnd"/>
      <w:r>
        <w:rPr>
          <w:rFonts w:ascii="华文宋体" w:eastAsia="华文宋体" w:hAnsi="华文宋体" w:hint="eastAsia"/>
          <w:b/>
          <w:kern w:val="0"/>
          <w:sz w:val="32"/>
          <w:szCs w:val="32"/>
        </w:rPr>
        <w:t>讲堂相关事宜的通</w:t>
      </w:r>
      <w:r>
        <w:rPr>
          <w:rFonts w:ascii="华文宋体" w:eastAsia="华文宋体" w:hAnsi="华文宋体" w:hint="eastAsia"/>
          <w:b/>
          <w:kern w:val="0"/>
          <w:sz w:val="32"/>
          <w:szCs w:val="32"/>
        </w:rPr>
        <w:t>知</w:t>
      </w:r>
    </w:p>
    <w:p w14:paraId="31E3797A" w14:textId="77777777" w:rsidR="000B65DD" w:rsidRDefault="002C0CF6">
      <w:pPr>
        <w:widowControl/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各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学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院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：</w:t>
      </w:r>
    </w:p>
    <w:p w14:paraId="7EB81090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为发扬光大优秀传统文化，使优秀传统文化“走出校门，走向社会”，加强研究生与社会的有机联系。将以爱国主义精神为核心的优秀传统文化宣扬和教育教学有机结合，使历史悠久的中华文明通过当代研究生的生动讲解，走进中小学课堂，给孩子们带去生动的直观知识体验的同时，培养孩子们的爱国意识和民族自信心，以此让我们的国学活动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节更加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丰富多彩，起到服务社会的</w:t>
      </w:r>
      <w:r>
        <w:rPr>
          <w:rFonts w:ascii="宋体" w:eastAsia="宋体" w:hAnsi="宋体" w:hint="eastAsia"/>
          <w:kern w:val="0"/>
          <w:sz w:val="24"/>
          <w:szCs w:val="24"/>
        </w:rPr>
        <w:t>积极影响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76605CF2" w14:textId="77777777" w:rsidR="000B65DD" w:rsidRDefault="002C0CF6">
      <w:pPr>
        <w:widowControl/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活动时间</w:t>
      </w:r>
    </w:p>
    <w:p w14:paraId="69DA9AD6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2019</w:t>
      </w:r>
      <w:r>
        <w:rPr>
          <w:rFonts w:ascii="宋体" w:eastAsia="宋体" w:hAnsi="宋体" w:hint="eastAsia"/>
          <w:kern w:val="0"/>
          <w:sz w:val="24"/>
          <w:szCs w:val="24"/>
        </w:rPr>
        <w:t>年</w:t>
      </w:r>
      <w:r>
        <w:rPr>
          <w:rFonts w:ascii="宋体" w:eastAsia="宋体" w:hAnsi="宋体"/>
          <w:kern w:val="0"/>
          <w:sz w:val="24"/>
          <w:szCs w:val="24"/>
        </w:rPr>
        <w:t>10</w:t>
      </w:r>
      <w:r>
        <w:rPr>
          <w:rFonts w:ascii="宋体" w:eastAsia="宋体" w:hAnsi="宋体" w:hint="eastAsia"/>
          <w:kern w:val="0"/>
          <w:sz w:val="24"/>
          <w:szCs w:val="24"/>
        </w:rPr>
        <w:t>月</w:t>
      </w:r>
      <w:r>
        <w:rPr>
          <w:rFonts w:ascii="宋体" w:eastAsia="宋体" w:hAnsi="宋体" w:hint="eastAsia"/>
          <w:kern w:val="0"/>
          <w:sz w:val="24"/>
          <w:szCs w:val="24"/>
        </w:rPr>
        <w:t>8</w:t>
      </w:r>
      <w:r>
        <w:rPr>
          <w:rFonts w:ascii="宋体" w:eastAsia="宋体" w:hAnsi="宋体" w:hint="eastAsia"/>
          <w:kern w:val="0"/>
          <w:sz w:val="24"/>
          <w:szCs w:val="24"/>
        </w:rPr>
        <w:t>日至</w:t>
      </w:r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月</w:t>
      </w:r>
      <w:r>
        <w:rPr>
          <w:rFonts w:ascii="宋体" w:eastAsia="宋体" w:hAnsi="宋体" w:hint="eastAsia"/>
          <w:kern w:val="0"/>
          <w:sz w:val="24"/>
          <w:szCs w:val="24"/>
        </w:rPr>
        <w:t>3</w:t>
      </w:r>
      <w:r>
        <w:rPr>
          <w:rFonts w:ascii="宋体" w:eastAsia="宋体" w:hAnsi="宋体"/>
          <w:kern w:val="0"/>
          <w:sz w:val="24"/>
          <w:szCs w:val="24"/>
        </w:rPr>
        <w:t>0</w:t>
      </w:r>
      <w:r>
        <w:rPr>
          <w:rFonts w:ascii="宋体" w:eastAsia="宋体" w:hAnsi="宋体" w:hint="eastAsia"/>
          <w:kern w:val="0"/>
          <w:sz w:val="24"/>
          <w:szCs w:val="24"/>
        </w:rPr>
        <w:t>日</w:t>
      </w:r>
    </w:p>
    <w:p w14:paraId="0272E561" w14:textId="77777777" w:rsidR="000B65DD" w:rsidRDefault="002C0CF6">
      <w:pPr>
        <w:widowControl/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二、活动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地点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 xml:space="preserve"> </w:t>
      </w:r>
    </w:p>
    <w:p w14:paraId="0CD6615B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青岛市中小学，具体待定</w:t>
      </w:r>
    </w:p>
    <w:p w14:paraId="17618C7F" w14:textId="77777777" w:rsidR="000B65DD" w:rsidRDefault="002C0CF6">
      <w:pPr>
        <w:widowControl/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三、</w:t>
      </w: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活动整体安排</w:t>
      </w:r>
    </w:p>
    <w:p w14:paraId="1457A398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、活动介绍</w:t>
      </w:r>
    </w:p>
    <w:p w14:paraId="012BC30B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本次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国学公益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讲堂由文学与新闻传播研究生会和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文新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志愿服务队共同协办，活动准备期间会面向校内研究生进行</w:t>
      </w:r>
      <w:r>
        <w:rPr>
          <w:rFonts w:ascii="宋体" w:eastAsia="宋体" w:hAnsi="宋体" w:hint="eastAsia"/>
          <w:kern w:val="0"/>
          <w:sz w:val="24"/>
          <w:szCs w:val="24"/>
        </w:rPr>
        <w:t>主讲团队志愿者</w:t>
      </w:r>
      <w:r>
        <w:rPr>
          <w:rFonts w:ascii="宋体" w:eastAsia="宋体" w:hAnsi="宋体" w:hint="eastAsia"/>
          <w:kern w:val="0"/>
          <w:sz w:val="24"/>
          <w:szCs w:val="24"/>
        </w:rPr>
        <w:t>招募，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会和服务队组合安排志愿者面试以及主题试讲，最终确定团队名单。</w:t>
      </w:r>
      <w:r>
        <w:rPr>
          <w:rFonts w:ascii="宋体" w:eastAsia="宋体" w:hAnsi="宋体" w:hint="eastAsia"/>
          <w:kern w:val="0"/>
          <w:sz w:val="24"/>
          <w:szCs w:val="24"/>
        </w:rPr>
        <w:t>本次活动</w:t>
      </w:r>
      <w:r>
        <w:rPr>
          <w:rFonts w:ascii="宋体" w:eastAsia="宋体" w:hAnsi="宋体" w:hint="eastAsia"/>
          <w:kern w:val="0"/>
          <w:sz w:val="24"/>
          <w:szCs w:val="24"/>
        </w:rPr>
        <w:t>共分为五个主讲团队，分别是三个小学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组团队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和两个中学组团队，每队由</w:t>
      </w:r>
      <w:r>
        <w:rPr>
          <w:rFonts w:ascii="宋体" w:eastAsia="宋体" w:hAnsi="宋体"/>
          <w:kern w:val="0"/>
          <w:sz w:val="24"/>
          <w:szCs w:val="24"/>
        </w:rPr>
        <w:t>4</w:t>
      </w:r>
      <w:r>
        <w:rPr>
          <w:rFonts w:ascii="宋体" w:eastAsia="宋体" w:hAnsi="宋体" w:hint="eastAsia"/>
          <w:kern w:val="0"/>
          <w:sz w:val="24"/>
          <w:szCs w:val="24"/>
        </w:rPr>
        <w:t>人组成</w:t>
      </w:r>
      <w:r>
        <w:rPr>
          <w:rFonts w:ascii="宋体" w:eastAsia="宋体" w:hAnsi="宋体" w:hint="eastAsia"/>
          <w:kern w:val="0"/>
          <w:sz w:val="24"/>
          <w:szCs w:val="24"/>
        </w:rPr>
        <w:t>（</w:t>
      </w:r>
      <w:r>
        <w:rPr>
          <w:rFonts w:ascii="宋体" w:eastAsia="宋体" w:hAnsi="宋体" w:hint="eastAsia"/>
          <w:kern w:val="0"/>
          <w:sz w:val="24"/>
          <w:szCs w:val="24"/>
        </w:rPr>
        <w:t>主讲</w:t>
      </w:r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人、助教</w:t>
      </w:r>
      <w:r>
        <w:rPr>
          <w:rFonts w:ascii="宋体" w:eastAsia="宋体" w:hAnsi="宋体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人、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场控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人、后勤</w:t>
      </w:r>
      <w:r>
        <w:rPr>
          <w:rFonts w:ascii="宋体" w:eastAsia="宋体" w:hAnsi="宋体"/>
          <w:kern w:val="0"/>
          <w:sz w:val="24"/>
          <w:szCs w:val="24"/>
        </w:rPr>
        <w:t>1</w:t>
      </w:r>
      <w:r>
        <w:rPr>
          <w:rFonts w:ascii="宋体" w:eastAsia="宋体" w:hAnsi="宋体" w:hint="eastAsia"/>
          <w:kern w:val="0"/>
          <w:sz w:val="24"/>
          <w:szCs w:val="24"/>
        </w:rPr>
        <w:t>人</w:t>
      </w:r>
      <w:r>
        <w:rPr>
          <w:rFonts w:ascii="宋体" w:eastAsia="宋体" w:hAnsi="宋体" w:hint="eastAsia"/>
          <w:kern w:val="0"/>
          <w:sz w:val="24"/>
          <w:szCs w:val="24"/>
        </w:rPr>
        <w:t>）。</w:t>
      </w:r>
    </w:p>
    <w:p w14:paraId="06E63D67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、主讲团队</w:t>
      </w:r>
      <w:r>
        <w:rPr>
          <w:rFonts w:ascii="宋体" w:eastAsia="宋体" w:hAnsi="宋体" w:hint="eastAsia"/>
          <w:sz w:val="24"/>
          <w:szCs w:val="24"/>
        </w:rPr>
        <w:t>工作职能划分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Style w:val="a7"/>
        <w:tblW w:w="8189" w:type="dxa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217"/>
        <w:gridCol w:w="1183"/>
        <w:gridCol w:w="1900"/>
        <w:gridCol w:w="1258"/>
        <w:gridCol w:w="1328"/>
      </w:tblGrid>
      <w:tr w:rsidR="000B65DD" w14:paraId="7A77DD82" w14:textId="77777777">
        <w:trPr>
          <w:trHeight w:val="266"/>
          <w:jc w:val="center"/>
        </w:trPr>
        <w:tc>
          <w:tcPr>
            <w:tcW w:w="1303" w:type="dxa"/>
            <w:vAlign w:val="center"/>
          </w:tcPr>
          <w:p w14:paraId="49CE3D52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主讲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400" w:type="dxa"/>
            <w:gridSpan w:val="2"/>
            <w:vAlign w:val="center"/>
          </w:tcPr>
          <w:p w14:paraId="08135686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助教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900" w:type="dxa"/>
            <w:vAlign w:val="center"/>
          </w:tcPr>
          <w:p w14:paraId="68EAFD16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场控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586" w:type="dxa"/>
            <w:gridSpan w:val="2"/>
            <w:vAlign w:val="center"/>
          </w:tcPr>
          <w:p w14:paraId="19FC2DDB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0B65DD" w14:paraId="2055B605" w14:textId="77777777">
        <w:trPr>
          <w:trHeight w:val="307"/>
          <w:jc w:val="center"/>
        </w:trPr>
        <w:tc>
          <w:tcPr>
            <w:tcW w:w="1303" w:type="dxa"/>
            <w:vAlign w:val="center"/>
          </w:tcPr>
          <w:p w14:paraId="6379B1D8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4EA8A1C8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（讲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14:paraId="3653483A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3406B95B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PPT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83" w:type="dxa"/>
            <w:vAlign w:val="center"/>
          </w:tcPr>
          <w:p w14:paraId="01019B33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35AB9D6A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（教案）</w:t>
            </w:r>
          </w:p>
        </w:tc>
        <w:tc>
          <w:tcPr>
            <w:tcW w:w="1900" w:type="dxa"/>
            <w:vAlign w:val="center"/>
          </w:tcPr>
          <w:p w14:paraId="13C2B398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2F70831F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发放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礼品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58" w:type="dxa"/>
            <w:vAlign w:val="center"/>
          </w:tcPr>
          <w:p w14:paraId="0A62F8E2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11F2A78F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（摄像）</w:t>
            </w:r>
          </w:p>
        </w:tc>
        <w:tc>
          <w:tcPr>
            <w:tcW w:w="1328" w:type="dxa"/>
            <w:vAlign w:val="center"/>
          </w:tcPr>
          <w:p w14:paraId="2512C7EE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XX</w:t>
            </w:r>
          </w:p>
          <w:p w14:paraId="5C8CCB07" w14:textId="77777777" w:rsidR="000B65DD" w:rsidRDefault="002C0CF6">
            <w:pPr>
              <w:widowControl/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（新闻）</w:t>
            </w:r>
          </w:p>
        </w:tc>
      </w:tr>
    </w:tbl>
    <w:p w14:paraId="13349591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）主讲：负责备课、讲课，有较成熟的教案和讲课稿，充分熟悉所讲内容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课程流程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道具用法。做好充分的准备，考虑好所有可能发生的紧急情况，声音洪亮、热情积极，主动与学生互动交流，既要使课堂知识丰富更要让课堂气氛活跃。</w:t>
      </w:r>
    </w:p>
    <w:p w14:paraId="635A948B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）助教：负责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的制作，充分熟悉所讲内容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课程流程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道具用法。与主讲确定好相互配合的时间点，对主讲应涉及的知识点进行补充。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要围绕主题，尽量活泼，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内容充实的前提之下，让同学们产生浓厚的兴趣。</w:t>
      </w:r>
    </w:p>
    <w:p w14:paraId="25019388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）辅助人员：①</w:t>
      </w:r>
      <w:proofErr w:type="gramStart"/>
      <w:r>
        <w:rPr>
          <w:rFonts w:ascii="宋体" w:eastAsia="宋体" w:hAnsi="宋体" w:hint="eastAsia"/>
          <w:sz w:val="24"/>
          <w:szCs w:val="24"/>
        </w:rPr>
        <w:t>场控在</w:t>
      </w:r>
      <w:proofErr w:type="gramEnd"/>
      <w:r>
        <w:rPr>
          <w:rFonts w:ascii="宋体" w:eastAsia="宋体" w:hAnsi="宋体" w:hint="eastAsia"/>
          <w:sz w:val="24"/>
          <w:szCs w:val="24"/>
        </w:rPr>
        <w:t>讲堂开始时控制现场秩序，协调整个小组活动进程安排，辅助后勤同学工作，</w:t>
      </w:r>
      <w:r>
        <w:rPr>
          <w:rFonts w:ascii="宋体" w:eastAsia="宋体" w:hAnsi="宋体" w:hint="eastAsia"/>
          <w:sz w:val="24"/>
          <w:szCs w:val="24"/>
        </w:rPr>
        <w:t>尽量减少人员的随意走动，彩排讲台位置的合理安排，为主讲和助教提供知识素材，</w:t>
      </w:r>
      <w:r>
        <w:rPr>
          <w:rFonts w:ascii="宋体" w:eastAsia="宋体" w:hAnsi="宋体" w:hint="eastAsia"/>
          <w:sz w:val="24"/>
          <w:szCs w:val="24"/>
        </w:rPr>
        <w:t>需将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拷贝一份，以备不时之需。充当小</w:t>
      </w:r>
      <w:r>
        <w:rPr>
          <w:rFonts w:ascii="宋体" w:eastAsia="宋体" w:hAnsi="宋体" w:hint="eastAsia"/>
          <w:sz w:val="24"/>
          <w:szCs w:val="24"/>
        </w:rPr>
        <w:t>组讨论活动时的参与者和联系人；负责物资管理与小奖品的发放工作，要全程跟进活动进展，及时配合主讲人的安排发放奖品，使活动有序进行。完成道具和礼品的准备、采购、报账等工作。②后勤人员出门带好摄像机</w:t>
      </w:r>
      <w:r>
        <w:rPr>
          <w:rFonts w:ascii="宋体" w:eastAsia="宋体" w:hAnsi="宋体" w:hint="eastAsia"/>
          <w:sz w:val="24"/>
          <w:szCs w:val="24"/>
        </w:rPr>
        <w:t>以及</w:t>
      </w:r>
      <w:r>
        <w:rPr>
          <w:rFonts w:ascii="宋体" w:eastAsia="宋体" w:hAnsi="宋体" w:hint="eastAsia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展架</w:t>
      </w:r>
      <w:r>
        <w:rPr>
          <w:rFonts w:ascii="宋体" w:eastAsia="宋体" w:hAnsi="宋体" w:hint="eastAsia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宣传材料，做好全程的拍照和录像等工作，结束后撰写新闻稿，</w:t>
      </w:r>
      <w:proofErr w:type="gramStart"/>
      <w:r>
        <w:rPr>
          <w:rFonts w:ascii="宋体" w:eastAsia="宋体" w:hAnsi="宋体" w:hint="eastAsia"/>
          <w:sz w:val="24"/>
          <w:szCs w:val="24"/>
        </w:rPr>
        <w:t>进行微信推送</w:t>
      </w:r>
      <w:proofErr w:type="gramEnd"/>
      <w:r>
        <w:rPr>
          <w:rFonts w:ascii="宋体" w:eastAsia="宋体" w:hAnsi="宋体" w:hint="eastAsia"/>
          <w:sz w:val="24"/>
          <w:szCs w:val="24"/>
        </w:rPr>
        <w:t>宣传。</w:t>
      </w:r>
    </w:p>
    <w:p w14:paraId="4885859F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五个主讲团队同时进行活动，互不干扰，在规定的时间段内完成主讲课程即可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但</w:t>
      </w:r>
      <w:r>
        <w:rPr>
          <w:rFonts w:ascii="宋体" w:eastAsia="宋体" w:hAnsi="宋体" w:hint="eastAsia"/>
          <w:sz w:val="24"/>
          <w:szCs w:val="24"/>
        </w:rPr>
        <w:t>各</w:t>
      </w:r>
      <w:r>
        <w:rPr>
          <w:rFonts w:ascii="宋体" w:eastAsia="宋体" w:hAnsi="宋体" w:hint="eastAsia"/>
          <w:sz w:val="24"/>
          <w:szCs w:val="24"/>
        </w:rPr>
        <w:t>团队间</w:t>
      </w:r>
      <w:r>
        <w:rPr>
          <w:rFonts w:ascii="宋体" w:eastAsia="宋体" w:hAnsi="宋体" w:hint="eastAsia"/>
          <w:sz w:val="24"/>
          <w:szCs w:val="24"/>
        </w:rPr>
        <w:t>要互相帮助，献计献策，以保证活动圆满完成，望大家积极配合！</w:t>
      </w:r>
    </w:p>
    <w:p w14:paraId="45640DF6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讲</w:t>
      </w:r>
      <w:r>
        <w:rPr>
          <w:rFonts w:ascii="宋体" w:eastAsia="宋体" w:hAnsi="宋体" w:hint="eastAsia"/>
          <w:sz w:val="24"/>
          <w:szCs w:val="24"/>
        </w:rPr>
        <w:t>课</w:t>
      </w:r>
      <w:r>
        <w:rPr>
          <w:rFonts w:ascii="宋体" w:eastAsia="宋体" w:hAnsi="宋体" w:hint="eastAsia"/>
          <w:sz w:val="24"/>
          <w:szCs w:val="24"/>
        </w:rPr>
        <w:t>具体流程：</w:t>
      </w:r>
    </w:p>
    <w:p w14:paraId="2A78711B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）主要讲授内容（</w:t>
      </w:r>
      <w:r>
        <w:rPr>
          <w:rFonts w:ascii="宋体" w:eastAsia="宋体" w:hAnsi="宋体" w:hint="eastAsia"/>
          <w:sz w:val="24"/>
          <w:szCs w:val="24"/>
        </w:rPr>
        <w:t>可与主讲商议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997F15F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）具体环节：（课堂时长</w:t>
      </w:r>
      <w:r>
        <w:rPr>
          <w:rFonts w:ascii="宋体" w:eastAsia="宋体" w:hAnsi="宋体" w:hint="eastAsia"/>
          <w:sz w:val="24"/>
          <w:szCs w:val="24"/>
        </w:rPr>
        <w:t>45</w:t>
      </w:r>
      <w:r>
        <w:rPr>
          <w:rFonts w:ascii="宋体" w:eastAsia="宋体" w:hAnsi="宋体" w:hint="eastAsia"/>
          <w:sz w:val="24"/>
          <w:szCs w:val="24"/>
        </w:rPr>
        <w:t>分钟）</w:t>
      </w:r>
    </w:p>
    <w:p w14:paraId="0513BE2E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①围绕主题设计精美的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及教案，内附相关历史图片以及音乐片段，提升整体的授课效果；</w:t>
      </w:r>
    </w:p>
    <w:p w14:paraId="61739711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②内容的讲授方式以朗诵（诗歌）为主，讲解为辅，让学生既能快乐阅读又收获文化知识；</w:t>
      </w:r>
    </w:p>
    <w:p w14:paraId="2A775566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③在讲授过程中积极与学生互动，例如抢答问题、提出问题，对表现好的学生给予小奖品奖励；</w:t>
      </w:r>
    </w:p>
    <w:p w14:paraId="3F13E4F3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④课堂尾声为学生播放与爱国有关的小视频，让同学们更加直观</w:t>
      </w:r>
      <w:proofErr w:type="gramStart"/>
      <w:r>
        <w:rPr>
          <w:rFonts w:ascii="宋体" w:eastAsia="宋体" w:hAnsi="宋体" w:hint="eastAsia"/>
          <w:sz w:val="24"/>
          <w:szCs w:val="24"/>
        </w:rPr>
        <w:t>得感受</w:t>
      </w:r>
      <w:proofErr w:type="gramEnd"/>
      <w:r>
        <w:rPr>
          <w:rFonts w:ascii="宋体" w:eastAsia="宋体" w:hAnsi="宋体" w:hint="eastAsia"/>
          <w:sz w:val="24"/>
          <w:szCs w:val="24"/>
        </w:rPr>
        <w:t>到祖国的大好河山，激发学生的爱国热情。</w:t>
      </w:r>
    </w:p>
    <w:p w14:paraId="79430F46" w14:textId="77777777" w:rsidR="000B65DD" w:rsidRDefault="002C0C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）摄影留念：演讲结束后，全体师生举横幅，一同拍照留念。</w:t>
      </w:r>
    </w:p>
    <w:p w14:paraId="1CADD7D5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、主讲课程</w:t>
      </w:r>
      <w:r>
        <w:rPr>
          <w:rFonts w:ascii="宋体" w:eastAsia="宋体" w:hAnsi="宋体" w:hint="eastAsia"/>
          <w:sz w:val="24"/>
          <w:szCs w:val="24"/>
        </w:rPr>
        <w:t>主题</w:t>
      </w:r>
    </w:p>
    <w:p w14:paraId="543DD354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拟定如下（以下可供参考但不局限于此）：</w:t>
      </w:r>
    </w:p>
    <w:p w14:paraId="62E12C42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①尽忠于国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行孝于家一一忠孝文化</w:t>
      </w:r>
    </w:p>
    <w:p w14:paraId="736BCBA5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②心怀丹青志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纵情翰墨间一一书法</w:t>
      </w:r>
    </w:p>
    <w:p w14:paraId="097079D2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③草木有情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细雨无声一一致敬先贤</w:t>
      </w:r>
    </w:p>
    <w:p w14:paraId="3AFE30F3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④承孔圣古韵</w:t>
      </w:r>
      <w:r>
        <w:rPr>
          <w:rFonts w:ascii="宋体" w:eastAsia="宋体" w:hAnsi="宋体" w:hint="eastAsia"/>
          <w:sz w:val="24"/>
          <w:szCs w:val="24"/>
        </w:rPr>
        <w:t>,</w:t>
      </w:r>
      <w:proofErr w:type="gramStart"/>
      <w:r>
        <w:rPr>
          <w:rFonts w:ascii="宋体" w:eastAsia="宋体" w:hAnsi="宋体" w:hint="eastAsia"/>
          <w:sz w:val="24"/>
          <w:szCs w:val="24"/>
        </w:rPr>
        <w:t>谱时代</w:t>
      </w:r>
      <w:proofErr w:type="gramEnd"/>
      <w:r>
        <w:rPr>
          <w:rFonts w:ascii="宋体" w:eastAsia="宋体" w:hAnsi="宋体" w:hint="eastAsia"/>
          <w:sz w:val="24"/>
          <w:szCs w:val="24"/>
        </w:rPr>
        <w:t>新曲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儒家文化</w:t>
      </w:r>
    </w:p>
    <w:p w14:paraId="44A8B4F1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⑤咀嚼平与仄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回眸诗与词一一诗词</w:t>
      </w:r>
    </w:p>
    <w:p w14:paraId="17325327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⑥诵国学经典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传华夏文明</w:t>
      </w: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国学</w:t>
      </w:r>
      <w:r>
        <w:rPr>
          <w:rFonts w:ascii="宋体" w:eastAsia="宋体" w:hAnsi="宋体" w:hint="eastAsia"/>
          <w:sz w:val="24"/>
          <w:szCs w:val="24"/>
        </w:rPr>
        <w:t>经典</w:t>
      </w:r>
    </w:p>
    <w:p w14:paraId="00ACAB3B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lastRenderedPageBreak/>
        <w:t>⑦着</w:t>
      </w:r>
      <w:proofErr w:type="gramEnd"/>
      <w:r>
        <w:rPr>
          <w:rFonts w:ascii="宋体" w:eastAsia="宋体" w:hAnsi="宋体" w:hint="eastAsia"/>
          <w:sz w:val="24"/>
          <w:szCs w:val="24"/>
        </w:rPr>
        <w:t>我华夏衣裳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兴我礼仪之邦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传统服饰及礼节</w:t>
      </w:r>
    </w:p>
    <w:p w14:paraId="7B31A26A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⑧戏苑百家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梦回千年一一传统戏曲</w:t>
      </w:r>
    </w:p>
    <w:p w14:paraId="3A30AE40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⑨穷山距海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无远</w:t>
      </w:r>
      <w:proofErr w:type="gramStart"/>
      <w:r>
        <w:rPr>
          <w:rFonts w:ascii="宋体" w:eastAsia="宋体" w:hAnsi="宋体" w:hint="eastAsia"/>
          <w:sz w:val="24"/>
          <w:szCs w:val="24"/>
        </w:rPr>
        <w:t>弗</w:t>
      </w:r>
      <w:proofErr w:type="gramEnd"/>
      <w:r>
        <w:rPr>
          <w:rFonts w:ascii="宋体" w:eastAsia="宋体" w:hAnsi="宋体" w:hint="eastAsia"/>
          <w:sz w:val="24"/>
          <w:szCs w:val="24"/>
        </w:rPr>
        <w:t>届一一海上丝路文化</w:t>
      </w:r>
    </w:p>
    <w:p w14:paraId="7899A849" w14:textId="77777777" w:rsidR="000B65DD" w:rsidRDefault="002C0CF6">
      <w:pPr>
        <w:widowControl/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四、主讲团队志愿者招募面试</w:t>
      </w:r>
    </w:p>
    <w:p w14:paraId="39D9ECF5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、面试时间：</w:t>
      </w:r>
      <w:r>
        <w:rPr>
          <w:rFonts w:ascii="宋体" w:eastAsia="宋体" w:hAnsi="宋体" w:hint="eastAsia"/>
          <w:sz w:val="24"/>
          <w:szCs w:val="24"/>
        </w:rPr>
        <w:t>2019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27</w:t>
      </w:r>
      <w:r>
        <w:rPr>
          <w:rFonts w:ascii="宋体" w:eastAsia="宋体" w:hAnsi="宋体" w:hint="eastAsia"/>
          <w:sz w:val="24"/>
          <w:szCs w:val="24"/>
        </w:rPr>
        <w:t>日晚</w:t>
      </w:r>
      <w:r>
        <w:rPr>
          <w:rFonts w:ascii="宋体" w:eastAsia="宋体" w:hAnsi="宋体" w:hint="eastAsia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点</w:t>
      </w:r>
    </w:p>
    <w:p w14:paraId="78645754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、面试地点：文</w:t>
      </w:r>
      <w:proofErr w:type="gramStart"/>
      <w:r>
        <w:rPr>
          <w:rFonts w:ascii="宋体" w:eastAsia="宋体" w:hAnsi="宋体" w:hint="eastAsia"/>
          <w:sz w:val="24"/>
          <w:szCs w:val="24"/>
        </w:rPr>
        <w:t>新院楼</w:t>
      </w:r>
      <w:proofErr w:type="gramEnd"/>
      <w:r>
        <w:rPr>
          <w:rFonts w:ascii="宋体" w:eastAsia="宋体" w:hAnsi="宋体" w:hint="eastAsia"/>
          <w:sz w:val="24"/>
          <w:szCs w:val="24"/>
        </w:rPr>
        <w:t>102</w:t>
      </w:r>
      <w:r>
        <w:rPr>
          <w:rFonts w:ascii="宋体" w:eastAsia="宋体" w:hAnsi="宋体" w:hint="eastAsia"/>
          <w:sz w:val="24"/>
          <w:szCs w:val="24"/>
        </w:rPr>
        <w:t>室</w:t>
      </w:r>
    </w:p>
    <w:p w14:paraId="3C773A09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、面试要求：面试者请准备</w:t>
      </w:r>
      <w:r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及教案，主题可参考前文“主讲课程</w:t>
      </w:r>
      <w:r>
        <w:rPr>
          <w:rFonts w:ascii="宋体" w:eastAsia="宋体" w:hAnsi="宋体" w:hint="eastAsia"/>
          <w:sz w:val="24"/>
          <w:szCs w:val="24"/>
        </w:rPr>
        <w:t>主题</w:t>
      </w:r>
      <w:r>
        <w:rPr>
          <w:rFonts w:ascii="宋体" w:eastAsia="宋体" w:hAnsi="宋体" w:hint="eastAsia"/>
          <w:sz w:val="24"/>
          <w:szCs w:val="24"/>
        </w:rPr>
        <w:t>”，也可自拟，参加面试者请扫描下方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二维码入</w:t>
      </w:r>
      <w:proofErr w:type="gramEnd"/>
      <w:r>
        <w:rPr>
          <w:rFonts w:ascii="宋体" w:eastAsia="宋体" w:hAnsi="宋体" w:hint="eastAsia"/>
          <w:sz w:val="24"/>
          <w:szCs w:val="24"/>
        </w:rPr>
        <w:t>群。</w:t>
      </w:r>
    </w:p>
    <w:p w14:paraId="44FA434F" w14:textId="77777777" w:rsidR="000B65DD" w:rsidRDefault="002C0CF6">
      <w:pPr>
        <w:widowControl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、活动负责人及联系电话</w:t>
      </w:r>
    </w:p>
    <w:p w14:paraId="4FF517F2" w14:textId="77777777" w:rsidR="000B65DD" w:rsidRDefault="002C0CF6">
      <w:pPr>
        <w:widowControl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彭飞</w:t>
      </w:r>
      <w:r>
        <w:rPr>
          <w:rFonts w:ascii="宋体" w:eastAsia="宋体" w:hAnsi="宋体" w:hint="eastAsia"/>
          <w:sz w:val="24"/>
          <w:szCs w:val="24"/>
        </w:rPr>
        <w:t xml:space="preserve"> 17854250229   </w:t>
      </w:r>
      <w:r>
        <w:rPr>
          <w:rFonts w:ascii="宋体" w:eastAsia="宋体" w:hAnsi="宋体" w:hint="eastAsia"/>
          <w:sz w:val="24"/>
          <w:szCs w:val="24"/>
        </w:rPr>
        <w:t>李卓伦</w:t>
      </w:r>
      <w:r>
        <w:rPr>
          <w:rFonts w:ascii="宋体" w:eastAsia="宋体" w:hAnsi="宋体" w:hint="eastAsia"/>
          <w:sz w:val="24"/>
          <w:szCs w:val="24"/>
        </w:rPr>
        <w:t xml:space="preserve"> 17864215979</w:t>
      </w:r>
    </w:p>
    <w:p w14:paraId="08A48E7C" w14:textId="77777777" w:rsidR="000B65DD" w:rsidRDefault="002C0CF6">
      <w:pPr>
        <w:widowControl/>
        <w:spacing w:line="360" w:lineRule="auto"/>
        <w:ind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114300" distR="114300" wp14:anchorId="54E0CDB3" wp14:editId="4F403A2C">
            <wp:extent cx="2425065" cy="3223895"/>
            <wp:effectExtent l="0" t="0" r="13335" b="14605"/>
            <wp:docPr id="1" name="图片 1" descr="微信图片_20190923103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231036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2D8E" w14:textId="77777777" w:rsidR="002C0CF6" w:rsidRPr="002C0CF6" w:rsidRDefault="002C0CF6" w:rsidP="002C0CF6">
      <w:pPr>
        <w:jc w:val="right"/>
        <w:rPr>
          <w:rFonts w:ascii="宋体" w:eastAsia="宋体" w:hAnsi="宋体"/>
          <w:sz w:val="24"/>
          <w:szCs w:val="24"/>
        </w:rPr>
      </w:pPr>
      <w:r w:rsidRPr="002C0CF6">
        <w:rPr>
          <w:rFonts w:ascii="宋体" w:eastAsia="宋体" w:hAnsi="宋体" w:hint="eastAsia"/>
          <w:sz w:val="24"/>
          <w:szCs w:val="24"/>
        </w:rPr>
        <w:t>党委研究生工作部</w:t>
      </w:r>
    </w:p>
    <w:p w14:paraId="2BFAF048" w14:textId="49278B5C" w:rsidR="000B65DD" w:rsidRDefault="002C0CF6" w:rsidP="002C0CF6">
      <w:pPr>
        <w:jc w:val="right"/>
        <w:rPr>
          <w:rFonts w:ascii="宋体" w:eastAsia="宋体" w:hAnsi="宋体"/>
          <w:sz w:val="24"/>
          <w:szCs w:val="24"/>
        </w:rPr>
      </w:pPr>
      <w:r w:rsidRPr="002C0CF6">
        <w:rPr>
          <w:rFonts w:ascii="宋体" w:eastAsia="宋体" w:hAnsi="宋体" w:hint="eastAsia"/>
          <w:sz w:val="24"/>
          <w:szCs w:val="24"/>
        </w:rPr>
        <w:t>文</w:t>
      </w:r>
      <w:bookmarkStart w:id="0" w:name="_GoBack"/>
      <w:bookmarkEnd w:id="0"/>
      <w:r w:rsidRPr="002C0CF6">
        <w:rPr>
          <w:rFonts w:ascii="宋体" w:eastAsia="宋体" w:hAnsi="宋体" w:hint="eastAsia"/>
          <w:sz w:val="24"/>
          <w:szCs w:val="24"/>
        </w:rPr>
        <w:t>学与新闻传播学院党委</w:t>
      </w:r>
    </w:p>
    <w:sectPr w:rsidR="000B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D"/>
    <w:rsid w:val="000B65DD"/>
    <w:rsid w:val="002C0CF6"/>
    <w:rsid w:val="01A40259"/>
    <w:rsid w:val="0B806CD6"/>
    <w:rsid w:val="1BF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468C"/>
  <w15:docId w15:val="{8F83E88F-015B-4D4C-B43D-A002089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卓伦</dc:creator>
  <cp:lastModifiedBy> </cp:lastModifiedBy>
  <cp:revision>6</cp:revision>
  <dcterms:created xsi:type="dcterms:W3CDTF">2019-09-08T13:12:00Z</dcterms:created>
  <dcterms:modified xsi:type="dcterms:W3CDTF">2019-09-24T02:31:00Z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