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ascii="微软雅黑" w:hAnsi="微软雅黑" w:eastAsia="微软雅黑" w:cs="微软雅黑"/>
          <w:b w:val="0"/>
          <w:i w:val="0"/>
          <w:caps w:val="0"/>
          <w:color w:val="333333"/>
          <w:spacing w:val="0"/>
          <w:sz w:val="38"/>
          <w:szCs w:val="38"/>
        </w:rPr>
      </w:pPr>
      <w:r>
        <w:rPr>
          <w:rFonts w:hint="eastAsia" w:ascii="微软雅黑" w:hAnsi="微软雅黑" w:eastAsia="微软雅黑" w:cs="微软雅黑"/>
          <w:b w:val="0"/>
          <w:i w:val="0"/>
          <w:caps w:val="0"/>
          <w:color w:val="333333"/>
          <w:spacing w:val="0"/>
          <w:sz w:val="38"/>
          <w:szCs w:val="38"/>
          <w:bdr w:val="none" w:color="auto" w:sz="0" w:space="0"/>
          <w:shd w:val="clear" w:fill="FFFFFF"/>
        </w:rPr>
        <w:t>事业单位人事管理回避规定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720" w:afterAutospacing="0" w:line="360" w:lineRule="atLeast"/>
        <w:ind w:left="0" w:right="0" w:firstLine="0"/>
        <w:jc w:val="left"/>
        <w:rPr>
          <w:rFonts w:hint="eastAsia" w:ascii="宋体" w:hAnsi="宋体" w:eastAsia="宋体" w:cs="宋体"/>
          <w:i w:val="0"/>
          <w:caps w:val="0"/>
          <w:color w:val="333333"/>
          <w:spacing w:val="0"/>
          <w:sz w:val="19"/>
          <w:szCs w:val="19"/>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第一条 为规范事业单位人事管理工作，维护人事管理公平公正，根据《事业单位人事管理条例》及有关法律法规，制定本规定。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第三条 本规定所称事业单位人事管理回避包括岗位回避和履职回避。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第四条 事业单位人事管理工作所有参与方以及可能影响公正的特定关系人需要回避的，适用本规定。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事业单位领导人员回避按照本规定执行，法律法规另有规定的，从其规定。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第五条 事业单位、主管部门、事业单位人事综合管理部门按照干部人事管理权限，负责事业单位人事管理回避的执行和监督。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第二章　岗位回避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（一）夫妻关系；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（二）直系血亲关系，包括祖父母、外祖父母、父母、子女、孙子女、外孙子女；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（三）三代以内旁系血亲关系，包括叔伯姑舅姨、兄弟姐妹、堂兄弟姐妹、表兄弟姐妹、侄子女、甥子女；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（四）近姻亲关系，包括配偶的父母、配偶的兄弟姐妹及其配偶、子女的配偶及子女配偶的父母、三代以内旁系血亲的配偶；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（五）其他亲属关系，包括养父母子女、形成抚养关系的继父母子女及由此形成的直系血亲、三代以内旁系血亲和近姻亲关系。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前款所称同一事业单位，是指依法登记的同一事业单位法人。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第七条 本规定所称直接上下级领导关系包括：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（一）领导班子正职与副职；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（二）同一内设机构正职与副职；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（三）上级正职、副职与下级正职；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（四）单位无内设机构的，其正职、副职与其他管理人员以及从事审计、财务工作的专业技术人员；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（五）内设机构无下一级单位的，其正职、副职与其他管理人员以及从事审计、财务工作的专业技术人员。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第八条 事业单位工作人员岗位回避按照以下程序办理：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（一）本人提出回避申请，或者有关单位、人员提出回避要求。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（二）所在单位或者主管部门按照干部人事管理权限在一个月内作出回避决定。作出回避决定前，应当听取需要回避人员及相关人员的意见。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（三）回避决定作出后，及时通知申请人，需要回避的，应当自回避决定作出之日起1个月内调整至相应岗位，并变更或者重新订立聘用合同。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第九条 岗位等级不同的一般由岗位等级较低的一方回避；岗位等级相同或者岗位类别不同的，根据工作需要和实际情况决定其中一方回避。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第十条 因地域、专业、工作性质特殊等因素，需要灵活执行岗位回避政策的，可由省级以上事业单位人事综合管理部门、中央和国家机关各部门结合实际作出具体规定。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第三章　履职回避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第十一条 事业单位工作人员应当回避的履职活动包括：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（一）岗位设置、公开招聘、聘用解聘（任免）、考核考察、奖励、处分、交流、人事争议处理、出国（境）审批；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（二）人事考试、职称评审、人才评价；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（三）招生考试、项目评审、成果评选、资金审批与监管；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（四）其他应当回避的履职活动。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第十二条 事业单位工作人员履行第十一条所列职责时，有下列情形之一的，应当回避，不得参加相关调查、考察、讨论、评议、投票、评分、审核、决定等活动，也不得以任何方式施加影响：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（一）涉及本人利害关系的；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（二）涉及与本人有本规定第六条所列亲属关系人员的利害关系的；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（三）其他可能影响公正履行职责的。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第十三条 事业单位工作人员履职回避按照以下程序办理：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（一）本人或利害关系人提出回避申请，或者有关单位提出回避要求。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（三）根据回避决定需要回避的，应当自回避决定作出之日起退出相关工作。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回避决定应当及时作出。回避决定作出前，本人可视情况确定是否先行退出相关履职活动。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第四章　管理与监督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第十五条 按照干部人事管理权限应当由事业单位作出或者授权作出回避决定的，特殊情况下，主管部门或者事业单位人事综合管理部门可以直接作出。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第十六条 事业单位工作人员必须服从回避决定，无正当理由拒不服从的，视情节轻重依法依规给予组织处理或处分。所在单位、主管部门负责督促回避决定落实到位。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事业单位工作人员应当主动报告应回避的情形。有需要回避的情形不及时报告或者有意隐瞒的，予以批评教育；造成不良后果的，依法依规给予组织处理或处分。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第十八条 由于相关人员隐瞒应当回避情形，造成工作结果不公正的，按照国家有关规定取消或者撤销获取的资质、资格、荣誉、奖金、学籍、岗位、项目、资金等。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第十九条 事业单位及其主管部门对拟新进人员和拟调整岗位人员，应当依据本规定严格审查把关，避免形成回避关系。对因婚姻、岗位变化等新形成的回避关系，应当及时予以调整。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第二十条 对个人、组织据实反映本规定所列各类需要回避情形的，有关单位、部门应当按照干部人事管理权限及时处理。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第二十一条 主管部门对所属事业单位实施人事管理工作需要回避的，参照本规定执行，法律法规另有规定的从其规定。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第二十二条 机关工勤人员的回避，参照本规定执行。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第二十三条 本规定由中共中央组织部、人力资源社会保障部负责解释。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第二十四条 本规定自2020年1月1日起施行。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B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2021-03-15T08:11:03Z</dcterms:created>
  <dc:creator>86151</dc:creator>
  <cp:lastModifiedBy>soundless voice</cp:lastModifiedBy>
  <dcterms:modified xsi:type="dcterms:W3CDTF">2021-03-15T08:11:20Z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