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8"/>
          <w:szCs w:val="38"/>
          <w:bdr w:val="none" w:color="auto" w:sz="0" w:space="0"/>
          <w:shd w:val="clear" w:fill="FFFFFF"/>
        </w:rPr>
        <w:t>体能测评项目和标准（暂行）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900" w:afterAutospacing="0" w:line="360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3973830" cy="2397125"/>
            <wp:effectExtent l="0" t="0" r="3810" b="10795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3830" cy="239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9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2021-03-15T08:11:39Z</dcterms:created>
  <dc:creator>86151</dc:creator>
  <cp:lastModifiedBy>soundless voice</cp:lastModifiedBy>
  <dcterms:modified xsi:type="dcterms:W3CDTF">2021-03-15T08:12:10Z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