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宋体" w:hAnsi="宋体" w:eastAsia="宋体" w:cs="宋体"/>
          <w:i w:val="0"/>
          <w:caps w:val="0"/>
          <w:color w:val="333333"/>
          <w:spacing w:val="0"/>
          <w:sz w:val="19"/>
          <w:szCs w:val="19"/>
        </w:rPr>
      </w:pPr>
      <w:r>
        <w:rPr>
          <w:rFonts w:hint="eastAsia" w:ascii="微软雅黑" w:hAnsi="微软雅黑" w:eastAsia="微软雅黑" w:cs="微软雅黑"/>
          <w:b w:val="0"/>
          <w:i w:val="0"/>
          <w:caps w:val="0"/>
          <w:color w:val="333333"/>
          <w:spacing w:val="0"/>
          <w:sz w:val="38"/>
          <w:szCs w:val="38"/>
          <w:bdr w:val="none" w:color="auto" w:sz="0" w:space="0"/>
          <w:shd w:val="clear" w:fill="FFFFFF"/>
        </w:rPr>
        <w:t>事业单位公开招聘违纪违规行为处理规定</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第二条 事业单位公开招聘中违纪违规行为的认定与处理，适用本规定。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第三条 认定与处理公开招聘违纪违规行为，应当事实清楚、证据确凿、程序规范、适用规定准确。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第四条 中央事业单位人事综合管理部门负责全国事业单位公开招聘工作的综合管理与监督。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第二章　应聘人员违纪违规行为处理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第五条 应聘人员在报名过程中有下列违纪违规行为之一的，取消其本次应聘资格：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（一）伪造、涂改证件、证明等报名材料，或者以其他不正当手段获取应聘资格的；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（二）提供的涉及报考资格的申请材料或者信息不实，且影响报名审核结果的；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（三）其他应当取消其本次应聘资格的违纪违规行为。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第六条 应聘人员在考试过程中有下列违纪违规行为之一的，给予其当次该科目考试成绩无效的处理：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（一）携带规定以外的物品进入考场且未按要求放在指定位置，经提醒仍不改正的；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（二）未在规定座位参加考试，或者未经考试工作人员允许擅自离开座位或者考场，经提醒仍不改正的；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（三）经提醒仍不按规定填写、填涂本人信息的；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（四）在试卷、答题纸、答题卡规定以外位置标注本人信息或者其他特殊标记的；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（五）在考试开始信号发出前答题，或者在考试结束信号发出后继续答题，经提醒仍不停止的；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（六）将试卷、答题卡、答题纸带出考场，或者故意损坏试卷、答题卡、答题纸及考试相关设施设备的；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（七）其他应当给予当次该科目考试成绩无效处理的违纪违规行为。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（一）抄袭、协助他人抄袭的；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（二）互相传递试卷、答题纸、答题卡、草稿纸等的；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（三）持伪造证件参加考试的；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（四）使用禁止带入考场的通讯工具、规定以外的电子用品的；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（五）本人离开考场后，在本场考试结束前，传播考试试题及答案的；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（六）其他应当给予当次全部科目考试成绩无效处理并记入事业单位公开招聘应聘人员诚信档案库的严重违纪违规行为。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（一）串通作弊或者参与有组织作弊的；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（二）代替他人或者让他人代替自己参加考试的；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（三）其他应当给予当次全部科目考试成绩无效处理并记入事业单位公开招聘应聘人员诚信档案库的特别严重的违纪违规行为。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（一）故意扰乱考点、考场以及其他招聘工作场所秩序的；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（二）拒绝、妨碍工作人员履行管理职责的；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（三）威胁、侮辱、诽谤、诬陷工作人员或者其他应聘人员的；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（四）其他扰乱招聘工作秩序的违纪违规行为。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应聘人员之间同一科目作答内容雷同，并有其他相关证据证明其违纪违规行为成立的，视具体情形按照本规定第七条、第八条处理。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第三章　招聘单位和招聘工作人员违纪违规行为处理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（一）未按规定权限和程序核准（备案）招聘方案，擅自组织公开招聘的；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（二）设置与岗位无关的指向性或者限制性条件的；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（三）未按规定发布招聘公告的；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（四）招聘公告发布后，擅自变更招聘程序、岗位条件、招聘人数、考试考察方式等的；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（五）未按招聘条件进行资格审查的；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（六）未按规定组织体检的；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（七）未按规定公示拟聘用人员名单的；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（八）其他应当责令改正的违纪违规行为。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第十六条 招聘工作人员有下列行为之一的，由相关部门给予处分，并停止其继续参加当年及下一年度招聘工作：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（一）擅自提前考试开始时间、推迟考试结束时间及缩短考试时间的；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（二）擅自为应聘人员调换考场或者座位的；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（三）未准确记录考场情况及违纪违规行为，并造成一定影响的；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（四）未执行回避制度的；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（五）其他一般违纪违规行为。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第十七条 招聘工作人员有下列行为之一的，由相关部门给予处分，并将其调离招聘工作岗位，不得再从事招聘工作；构成犯罪的，依法追究刑事责任：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（一）指使、纵容他人作弊，或者在考试、考察、体检过程中参与作弊的；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（二）在保密期限内，泄露考试试题、面试评分要素等应当保密的信息的；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（三）擅自更改考试评分标准或者不按评分标准进行评卷的；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（四）监管不严，导致考场出现大面积作弊现象的；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（五）玩忽职守，造成不良影响的；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（六）其他严重违纪违规行为。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第四章　处理程序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对应聘人员违纪违规行为作出处理决定的，应当制作公开招聘违纪违规行为处理决定书，依法送达被处理的应聘人员。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第二十条 应聘人员对处理决定不服的，可以依法申请行政复议或者提起行政诉讼。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第二十一条 参与公开招聘的工作人员对因违纪违规行为受到处分不服的，可以依法申请复核或者提出申诉。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Style w:val="7"/>
          <w:rFonts w:hint="eastAsia" w:ascii="宋体" w:hAnsi="宋体" w:eastAsia="宋体" w:cs="宋体"/>
          <w:i w:val="0"/>
          <w:caps w:val="0"/>
          <w:color w:val="333333"/>
          <w:spacing w:val="0"/>
          <w:sz w:val="19"/>
          <w:szCs w:val="19"/>
          <w:bdr w:val="none" w:color="auto" w:sz="0" w:space="0"/>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900" w:afterAutospacing="0" w:line="420" w:lineRule="atLeast"/>
        <w:ind w:left="0" w:right="0" w:firstLine="420"/>
        <w:rPr>
          <w:sz w:val="19"/>
          <w:szCs w:val="19"/>
        </w:rPr>
      </w:pPr>
      <w:r>
        <w:rPr>
          <w:rFonts w:hint="eastAsia" w:ascii="宋体" w:hAnsi="宋体" w:eastAsia="宋体" w:cs="宋体"/>
          <w:i w:val="0"/>
          <w:caps w:val="0"/>
          <w:color w:val="333333"/>
          <w:spacing w:val="0"/>
          <w:sz w:val="19"/>
          <w:szCs w:val="19"/>
          <w:bdr w:val="none" w:color="auto" w:sz="0" w:space="0"/>
          <w:shd w:val="clear" w:fill="FFFFFF"/>
        </w:rPr>
        <w:t>第二十二条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B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2021-03-15T08:10:21Z</dcterms:created>
  <dc:creator>86151</dc:creator>
  <cp:lastModifiedBy>soundless voice</cp:lastModifiedBy>
  <dcterms:modified xsi:type="dcterms:W3CDTF">2021-03-15T08:10:43Z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