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CDE62E" w14:textId="4CA93392" w:rsidR="00EF567E" w:rsidRDefault="00000000">
      <w:pPr>
        <w:widowControl/>
        <w:spacing w:before="100" w:beforeAutospacing="1" w:line="475" w:lineRule="atLeast"/>
        <w:jc w:val="center"/>
        <w:rPr>
          <w:rFonts w:ascii="仿宋" w:eastAsia="仿宋" w:hAnsi="仿宋" w:cs="宋体"/>
          <w:b/>
          <w:color w:val="000000"/>
          <w:kern w:val="0"/>
          <w:sz w:val="32"/>
          <w:szCs w:val="27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27"/>
        </w:rPr>
        <w:t>“与爱同行，沐浴心育”心理健康主题宣传作品</w:t>
      </w:r>
      <w:r w:rsidR="009F44A1">
        <w:rPr>
          <w:rFonts w:ascii="仿宋" w:eastAsia="仿宋" w:hAnsi="仿宋" w:cs="宋体" w:hint="eastAsia"/>
          <w:b/>
          <w:color w:val="000000"/>
          <w:kern w:val="0"/>
          <w:sz w:val="32"/>
          <w:szCs w:val="27"/>
        </w:rPr>
        <w:t>征集</w:t>
      </w:r>
    </w:p>
    <w:p w14:paraId="1C04491B" w14:textId="77777777" w:rsidR="00EF567E" w:rsidRDefault="00000000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为做好第十九届“525”我爱我学生心理健康节相关工作，现面向全校师生征集心理健康主题宣传作品。鼓励教师进行心理相关工作经验创意化总结分享、学生积极进行自我探索与创意表达，展示大学生理性平和、自尊自信、积极向上的阳光心态，宣传普及心理健康知识，帮助大学生树立正确的心理健康观念，全面提升大学生综合素质。</w:t>
      </w:r>
    </w:p>
    <w:p w14:paraId="6B7554D7" w14:textId="77777777" w:rsidR="00EF567E" w:rsidRDefault="00000000">
      <w:pPr>
        <w:numPr>
          <w:ilvl w:val="0"/>
          <w:numId w:val="1"/>
        </w:num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活动主题</w:t>
      </w:r>
    </w:p>
    <w:p w14:paraId="0F44B99D" w14:textId="77777777" w:rsidR="00EF567E" w:rsidRDefault="00000000">
      <w:pPr>
        <w:ind w:firstLineChars="200" w:firstLine="560"/>
        <w:rPr>
          <w:rFonts w:ascii="仿宋" w:eastAsia="仿宋" w:hAnsi="仿宋" w:cs="Times New Roman"/>
          <w:b/>
          <w:bCs/>
          <w:sz w:val="28"/>
          <w:szCs w:val="28"/>
          <w:highlight w:val="yellow"/>
        </w:rPr>
      </w:pPr>
      <w:r>
        <w:rPr>
          <w:rFonts w:ascii="仿宋" w:eastAsia="仿宋" w:hAnsi="仿宋" w:cs="Times New Roman" w:hint="eastAsia"/>
          <w:sz w:val="28"/>
          <w:szCs w:val="28"/>
        </w:rPr>
        <w:t>与爱同行，沐浴心育</w:t>
      </w:r>
    </w:p>
    <w:p w14:paraId="5A91791A" w14:textId="77777777" w:rsidR="00EF567E" w:rsidRDefault="00000000">
      <w:pPr>
        <w:numPr>
          <w:ilvl w:val="0"/>
          <w:numId w:val="1"/>
        </w:num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活动对象</w:t>
      </w:r>
    </w:p>
    <w:p w14:paraId="19DFB5B6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全校师生</w:t>
      </w:r>
    </w:p>
    <w:p w14:paraId="364AC3BC" w14:textId="77777777" w:rsidR="00EF567E" w:rsidRDefault="00000000">
      <w:pPr>
        <w:widowControl/>
        <w:numPr>
          <w:ilvl w:val="0"/>
          <w:numId w:val="1"/>
        </w:num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活动时间</w:t>
      </w:r>
    </w:p>
    <w:p w14:paraId="6D43DB1C" w14:textId="77777777" w:rsidR="00EF567E" w:rsidRDefault="00000000">
      <w:pPr>
        <w:widowControl/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即日起至2023年5月20日</w:t>
      </w:r>
    </w:p>
    <w:p w14:paraId="5F39BCE0" w14:textId="77777777" w:rsidR="00EF567E" w:rsidRDefault="00000000">
      <w:pPr>
        <w:widowControl/>
        <w:numPr>
          <w:ilvl w:val="0"/>
          <w:numId w:val="1"/>
        </w:numPr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参赛要求</w:t>
      </w:r>
    </w:p>
    <w:p w14:paraId="450FD962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本次活动主要包括作品征集、优秀作品遴选、终选推荐等环节。</w:t>
      </w:r>
    </w:p>
    <w:p w14:paraId="0C134FAF" w14:textId="77777777" w:rsidR="00EF567E" w:rsidRDefault="00000000">
      <w:pPr>
        <w:widowControl/>
        <w:ind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（一）作品征集</w:t>
      </w:r>
    </w:p>
    <w:p w14:paraId="5BE4A033" w14:textId="77777777" w:rsidR="00EF567E" w:rsidRDefault="00000000">
      <w:pPr>
        <w:widowControl/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作品征集类型共分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/>
          <w:sz w:val="28"/>
          <w:szCs w:val="28"/>
        </w:rPr>
        <w:t>类：</w:t>
      </w:r>
    </w:p>
    <w:p w14:paraId="6CE2A422" w14:textId="77777777" w:rsidR="00EF567E" w:rsidRDefault="00000000">
      <w:pPr>
        <w:widowControl/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视频类</w:t>
      </w:r>
      <w:r>
        <w:rPr>
          <w:rFonts w:ascii="仿宋" w:eastAsia="仿宋" w:hAnsi="仿宋" w:cs="Times New Roman" w:hint="eastAsia"/>
          <w:sz w:val="28"/>
          <w:szCs w:val="28"/>
        </w:rPr>
        <w:t>：宣传片、</w:t>
      </w:r>
      <w:r>
        <w:rPr>
          <w:rFonts w:ascii="仿宋" w:eastAsia="仿宋" w:hAnsi="仿宋" w:cs="Times New Roman"/>
          <w:sz w:val="28"/>
          <w:szCs w:val="28"/>
        </w:rPr>
        <w:t>微视频、</w:t>
      </w:r>
      <w:r>
        <w:rPr>
          <w:rFonts w:ascii="仿宋" w:eastAsia="仿宋" w:hAnsi="仿宋" w:cs="Times New Roman" w:hint="eastAsia"/>
          <w:sz w:val="28"/>
          <w:szCs w:val="28"/>
        </w:rPr>
        <w:t>公益</w:t>
      </w:r>
      <w:r>
        <w:rPr>
          <w:rFonts w:ascii="仿宋" w:eastAsia="仿宋" w:hAnsi="仿宋" w:cs="Times New Roman"/>
          <w:sz w:val="28"/>
          <w:szCs w:val="28"/>
        </w:rPr>
        <w:t>广告等</w:t>
      </w:r>
    </w:p>
    <w:p w14:paraId="4DBFA3DD" w14:textId="77777777" w:rsidR="00EF567E" w:rsidRDefault="00000000">
      <w:pPr>
        <w:widowControl/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平面设计</w:t>
      </w:r>
      <w:r>
        <w:rPr>
          <w:rFonts w:ascii="仿宋" w:eastAsia="仿宋" w:hAnsi="仿宋" w:cs="Times New Roman"/>
          <w:b/>
          <w:bCs/>
          <w:sz w:val="28"/>
          <w:szCs w:val="28"/>
        </w:rPr>
        <w:t>类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</w:rPr>
        <w:t>宣传手册、</w:t>
      </w:r>
      <w:r>
        <w:rPr>
          <w:rFonts w:ascii="仿宋" w:eastAsia="仿宋" w:hAnsi="仿宋" w:cs="Times New Roman"/>
          <w:sz w:val="28"/>
          <w:szCs w:val="28"/>
        </w:rPr>
        <w:t>摄影、海报、绘画</w:t>
      </w:r>
      <w:r>
        <w:rPr>
          <w:rFonts w:ascii="仿宋" w:eastAsia="仿宋" w:hAnsi="仿宋" w:cs="Times New Roman" w:hint="eastAsia"/>
          <w:sz w:val="28"/>
          <w:szCs w:val="28"/>
        </w:rPr>
        <w:t>、文创产品（仅提供设计稿件，无需制作）</w:t>
      </w:r>
      <w:r>
        <w:rPr>
          <w:rFonts w:ascii="仿宋" w:eastAsia="仿宋" w:hAnsi="仿宋" w:cs="Times New Roman"/>
          <w:sz w:val="28"/>
          <w:szCs w:val="28"/>
        </w:rPr>
        <w:t>等</w:t>
      </w:r>
    </w:p>
    <w:p w14:paraId="4BFE2456" w14:textId="77777777" w:rsidR="00EF567E" w:rsidRDefault="00000000">
      <w:pPr>
        <w:widowControl/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其他类</w:t>
      </w:r>
      <w:r>
        <w:rPr>
          <w:rFonts w:ascii="仿宋" w:eastAsia="仿宋" w:hAnsi="仿宋" w:cs="Times New Roman" w:hint="eastAsia"/>
          <w:sz w:val="28"/>
          <w:szCs w:val="28"/>
        </w:rPr>
        <w:t>心理健康创意</w:t>
      </w:r>
      <w:r>
        <w:rPr>
          <w:rFonts w:ascii="仿宋" w:eastAsia="仿宋" w:hAnsi="仿宋" w:cs="Times New Roman"/>
          <w:sz w:val="28"/>
          <w:szCs w:val="28"/>
        </w:rPr>
        <w:t>作品。</w:t>
      </w:r>
    </w:p>
    <w:p w14:paraId="6FC4C2EB" w14:textId="77777777" w:rsidR="00EF567E" w:rsidRDefault="00000000">
      <w:pPr>
        <w:widowControl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（二）内容要求</w:t>
      </w:r>
    </w:p>
    <w:p w14:paraId="6A769CBE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lastRenderedPageBreak/>
        <w:t>1.</w:t>
      </w:r>
      <w:r>
        <w:rPr>
          <w:rFonts w:ascii="仿宋" w:eastAsia="仿宋" w:hAnsi="仿宋" w:cs="Times New Roman" w:hint="eastAsia"/>
          <w:sz w:val="28"/>
          <w:szCs w:val="28"/>
        </w:rPr>
        <w:t>作品能够有效宣传大学生心理健康知识，推广心理健康渠道，降低心理问题污名化；内容积极向上，结构完整合理，富有想象力及感染力，能传递正能量，树立心理健康教育积极形象。</w:t>
      </w:r>
    </w:p>
    <w:p w14:paraId="63680A1A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参赛作品须为原创，严禁抄袭或大幅借鉴，侵害他人版权。参赛者享有作品的著作权，须同意授权主办方享有出版和网络传播权。</w:t>
      </w:r>
    </w:p>
    <w:p w14:paraId="2958628F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作品需附一段文字说明（150字左右），简要阐述作品的题目、创意和内涵。</w:t>
      </w:r>
    </w:p>
    <w:p w14:paraId="3EC9DCFE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4.视频类作品应在10分钟以内，横屏拍摄，须配字幕，视频大小控制在500MB以内；实物类作品须在醒目位置贴“学校-姓名-作品名称”。</w:t>
      </w:r>
    </w:p>
    <w:p w14:paraId="612FDC54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每个作品的作者限4人以内。</w:t>
      </w:r>
    </w:p>
    <w:p w14:paraId="04247D7A" w14:textId="77777777" w:rsidR="00EF567E" w:rsidRDefault="00000000">
      <w:pPr>
        <w:widowControl/>
        <w:ind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三</w:t>
      </w:r>
      <w:r>
        <w:rPr>
          <w:rFonts w:ascii="仿宋" w:eastAsia="仿宋" w:hAnsi="仿宋" w:cs="Times New Roman"/>
          <w:b/>
          <w:bCs/>
          <w:sz w:val="28"/>
          <w:szCs w:val="28"/>
        </w:rPr>
        <w:t>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作品提交</w:t>
      </w:r>
    </w:p>
    <w:p w14:paraId="06EE6792" w14:textId="77777777" w:rsidR="00EF567E" w:rsidRDefault="00000000">
      <w:pPr>
        <w:widowControl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各参赛者</w:t>
      </w:r>
      <w:r>
        <w:rPr>
          <w:rFonts w:ascii="仿宋" w:eastAsia="仿宋" w:hAnsi="仿宋" w:cs="Times New Roman"/>
          <w:sz w:val="28"/>
          <w:szCs w:val="28"/>
        </w:rPr>
        <w:t>于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/>
          <w:sz w:val="28"/>
          <w:szCs w:val="28"/>
        </w:rPr>
        <w:t>月2</w:t>
      </w:r>
      <w:r>
        <w:rPr>
          <w:rFonts w:ascii="仿宋" w:eastAsia="仿宋" w:hAnsi="仿宋" w:cs="Times New Roman" w:hint="eastAsia"/>
          <w:sz w:val="28"/>
          <w:szCs w:val="28"/>
        </w:rPr>
        <w:t>0</w:t>
      </w:r>
      <w:r>
        <w:rPr>
          <w:rFonts w:ascii="仿宋" w:eastAsia="仿宋" w:hAnsi="仿宋" w:cs="Times New Roman"/>
          <w:sz w:val="28"/>
          <w:szCs w:val="28"/>
        </w:rPr>
        <w:t>日前将</w:t>
      </w:r>
      <w:r>
        <w:rPr>
          <w:rFonts w:ascii="仿宋" w:eastAsia="仿宋" w:hAnsi="仿宋" w:cs="Times New Roman" w:hint="eastAsia"/>
          <w:sz w:val="28"/>
          <w:szCs w:val="28"/>
        </w:rPr>
        <w:t>电子</w:t>
      </w:r>
      <w:r>
        <w:rPr>
          <w:rFonts w:ascii="仿宋" w:eastAsia="仿宋" w:hAnsi="仿宋" w:cs="Times New Roman"/>
          <w:sz w:val="28"/>
          <w:szCs w:val="28"/>
        </w:rPr>
        <w:t>参赛作品报送至指定邮箱wenxinshe2020@163.com。邮件及附件按“</w:t>
      </w:r>
      <w:r>
        <w:rPr>
          <w:rFonts w:ascii="仿宋" w:eastAsia="仿宋" w:hAnsi="仿宋" w:cs="Times New Roman" w:hint="eastAsia"/>
          <w:sz w:val="28"/>
          <w:szCs w:val="28"/>
        </w:rPr>
        <w:t>学院+参赛者姓名</w:t>
      </w:r>
      <w:r>
        <w:rPr>
          <w:rFonts w:ascii="仿宋" w:eastAsia="仿宋" w:hAnsi="仿宋" w:cs="Times New Roman"/>
          <w:sz w:val="28"/>
          <w:szCs w:val="28"/>
        </w:rPr>
        <w:t>+作品类别”格式命名。</w:t>
      </w:r>
    </w:p>
    <w:p w14:paraId="03081300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实物类作品于5月20日16:00前交至文学与新闻传播学院一楼指定位置（届时会设置专用箱）。</w:t>
      </w:r>
    </w:p>
    <w:p w14:paraId="67CD9B00" w14:textId="77777777" w:rsidR="00EF567E" w:rsidRDefault="00000000">
      <w:pPr>
        <w:widowControl/>
        <w:numPr>
          <w:ilvl w:val="0"/>
          <w:numId w:val="1"/>
        </w:numPr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报名方式</w:t>
      </w:r>
    </w:p>
    <w:p w14:paraId="55C02B17" w14:textId="77777777" w:rsidR="00EF567E" w:rsidRDefault="00000000">
      <w:pPr>
        <w:widowControl/>
        <w:ind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28667E" wp14:editId="65F0C976">
            <wp:simplePos x="0" y="0"/>
            <wp:positionH relativeFrom="column">
              <wp:posOffset>861695</wp:posOffset>
            </wp:positionH>
            <wp:positionV relativeFrom="paragraph">
              <wp:posOffset>373380</wp:posOffset>
            </wp:positionV>
            <wp:extent cx="1149985" cy="1557655"/>
            <wp:effectExtent l="0" t="0" r="12065" b="4445"/>
            <wp:wrapNone/>
            <wp:docPr id="1" name="图片 1" descr="168336001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3600102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Times New Roman" w:hint="eastAsia"/>
          <w:sz w:val="28"/>
          <w:szCs w:val="28"/>
        </w:rPr>
        <w:t>请参赛同学于2023.5.22前扫描下方二维码报名。</w:t>
      </w:r>
      <w:r>
        <w:rPr>
          <w:rFonts w:ascii="仿宋" w:eastAsia="仿宋" w:hAnsi="仿宋" w:cs="Times New Roman" w:hint="eastAsia"/>
          <w:sz w:val="28"/>
          <w:szCs w:val="28"/>
        </w:rPr>
        <w:br/>
      </w:r>
    </w:p>
    <w:p w14:paraId="4841E4E6" w14:textId="77777777" w:rsidR="00EF567E" w:rsidRDefault="00EF567E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22F739B4" w14:textId="77777777" w:rsidR="00EF567E" w:rsidRDefault="00EF567E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016D6252" w14:textId="77777777" w:rsidR="00EF567E" w:rsidRDefault="00EF567E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5C61928B" w14:textId="77777777" w:rsidR="00EF567E" w:rsidRDefault="00000000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六、评选标准</w:t>
      </w:r>
    </w:p>
    <w:p w14:paraId="263FC587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投稿截止后</w:t>
      </w:r>
      <w:r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采用“大众评审”（满分30分）+“专家评审”（满分70分）的方式进行评分。</w:t>
      </w:r>
      <w:r>
        <w:rPr>
          <w:rFonts w:ascii="仿宋" w:eastAsia="仿宋" w:hAnsi="仿宋" w:cs="Times New Roman"/>
          <w:sz w:val="28"/>
          <w:szCs w:val="28"/>
        </w:rPr>
        <w:t>对遴选出的优秀作品进行全媒体展播推送。</w:t>
      </w:r>
      <w:r>
        <w:rPr>
          <w:rFonts w:ascii="仿宋" w:eastAsia="仿宋" w:hAnsi="仿宋" w:cs="Times New Roman" w:hint="eastAsia"/>
          <w:sz w:val="28"/>
          <w:szCs w:val="28"/>
        </w:rPr>
        <w:t>根据最终得分评选出一等奖、二等奖、三等奖1、2、3名和优秀奖若干名，并予以表彰。</w:t>
      </w:r>
    </w:p>
    <w:p w14:paraId="7789819D" w14:textId="77777777" w:rsidR="00EF567E" w:rsidRDefault="00000000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未尽事宜，请于活动承办单位联系。</w:t>
      </w:r>
    </w:p>
    <w:p w14:paraId="713E5F5D" w14:textId="77777777" w:rsidR="00EF567E" w:rsidRDefault="000000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组织</w:t>
      </w:r>
      <w:r>
        <w:rPr>
          <w:rFonts w:ascii="仿宋" w:eastAsia="仿宋" w:hAnsi="仿宋" w:hint="eastAsia"/>
          <w:sz w:val="28"/>
          <w:szCs w:val="28"/>
        </w:rPr>
        <w:t>院系：文学与新闻传播学院</w:t>
      </w:r>
    </w:p>
    <w:p w14:paraId="00DD7264" w14:textId="77777777" w:rsidR="00EF567E" w:rsidRDefault="000000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杜楠玥</w:t>
      </w:r>
    </w:p>
    <w:p w14:paraId="4A7A26B1" w14:textId="77777777" w:rsidR="00EF567E" w:rsidRDefault="000000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  <w:sectPr w:rsidR="00EF56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>0532-6678757</w:t>
      </w:r>
    </w:p>
    <w:p w14:paraId="4B2B2F44" w14:textId="77777777" w:rsidR="00EF567E" w:rsidRDefault="00000000">
      <w:pPr>
        <w:spacing w:before="104" w:line="18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6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spacing w:val="-49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6"/>
          <w:sz w:val="32"/>
          <w:szCs w:val="32"/>
        </w:rPr>
        <w:t>1</w:t>
      </w:r>
    </w:p>
    <w:p w14:paraId="52C11646" w14:textId="77777777" w:rsidR="00EF567E" w:rsidRDefault="00000000">
      <w:pPr>
        <w:spacing w:before="159" w:line="18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/>
          <w:kern w:val="0"/>
          <w:sz w:val="44"/>
          <w:szCs w:val="44"/>
        </w:rPr>
        <w:t>心理健康主题宣传作品征集大赛报名表</w:t>
      </w:r>
    </w:p>
    <w:p w14:paraId="54805BB6" w14:textId="77777777" w:rsidR="00EF567E" w:rsidRDefault="00000000">
      <w:pPr>
        <w:spacing w:before="178" w:line="185" w:lineRule="auto"/>
        <w:ind w:firstLine="519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3"/>
          <w:sz w:val="28"/>
          <w:szCs w:val="28"/>
        </w:rPr>
        <w:t>填表日期：</w:t>
      </w:r>
      <w:r>
        <w:rPr>
          <w:rFonts w:ascii="仿宋" w:eastAsia="仿宋" w:hAnsi="仿宋" w:cs="仿宋" w:hint="eastAsia"/>
          <w:spacing w:val="46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-23"/>
          <w:sz w:val="28"/>
          <w:szCs w:val="28"/>
        </w:rPr>
        <w:t>2023</w:t>
      </w:r>
      <w:r>
        <w:rPr>
          <w:rFonts w:ascii="仿宋" w:eastAsia="仿宋" w:hAnsi="仿宋" w:cs="仿宋" w:hint="eastAsia"/>
          <w:spacing w:val="-56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-23"/>
          <w:sz w:val="28"/>
          <w:szCs w:val="28"/>
        </w:rPr>
        <w:t>年</w:t>
      </w:r>
      <w:r>
        <w:rPr>
          <w:rFonts w:ascii="仿宋" w:eastAsia="仿宋" w:hAnsi="仿宋" w:cs="仿宋" w:hint="eastAsia"/>
          <w:spacing w:val="24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-23"/>
          <w:sz w:val="28"/>
          <w:szCs w:val="28"/>
        </w:rPr>
        <w:t>月</w:t>
      </w:r>
      <w:r>
        <w:rPr>
          <w:rFonts w:ascii="仿宋" w:eastAsia="仿宋" w:hAnsi="仿宋" w:cs="仿宋" w:hint="eastAsia"/>
          <w:spacing w:val="63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-23"/>
          <w:sz w:val="28"/>
          <w:szCs w:val="28"/>
        </w:rPr>
        <w:t>日</w:t>
      </w:r>
    </w:p>
    <w:p w14:paraId="5B4B3E9D" w14:textId="77777777" w:rsidR="00EF567E" w:rsidRDefault="00EF567E">
      <w:pPr>
        <w:spacing w:line="80" w:lineRule="exact"/>
      </w:pPr>
    </w:p>
    <w:tbl>
      <w:tblPr>
        <w:tblStyle w:val="TableNormal"/>
        <w:tblpPr w:leftFromText="180" w:rightFromText="180" w:vertAnchor="text" w:horzAnchor="page" w:tblpX="1072" w:tblpY="109"/>
        <w:tblOverlap w:val="never"/>
        <w:tblW w:w="963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368"/>
        <w:gridCol w:w="1802"/>
        <w:gridCol w:w="2025"/>
        <w:gridCol w:w="1418"/>
        <w:gridCol w:w="1456"/>
      </w:tblGrid>
      <w:tr w:rsidR="00EF567E" w14:paraId="5ECEBF62" w14:textId="77777777">
        <w:trPr>
          <w:trHeight w:val="703"/>
        </w:trPr>
        <w:tc>
          <w:tcPr>
            <w:tcW w:w="9633" w:type="dxa"/>
            <w:gridSpan w:val="6"/>
          </w:tcPr>
          <w:p w14:paraId="70AE03A5" w14:textId="77777777" w:rsidR="00EF567E" w:rsidRDefault="00000000">
            <w:pPr>
              <w:spacing w:before="207" w:line="185" w:lineRule="auto"/>
              <w:ind w:firstLine="4271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pacing w:val="-5"/>
                <w:sz w:val="28"/>
                <w:szCs w:val="28"/>
              </w:rPr>
              <w:t>作者</w:t>
            </w:r>
            <w:r>
              <w:rPr>
                <w:rFonts w:eastAsia="仿宋"/>
                <w:b/>
                <w:bCs/>
                <w:spacing w:val="-5"/>
                <w:sz w:val="28"/>
                <w:szCs w:val="28"/>
              </w:rPr>
              <w:t>信息</w:t>
            </w:r>
          </w:p>
        </w:tc>
      </w:tr>
      <w:tr w:rsidR="00EF567E" w14:paraId="6B9829F9" w14:textId="77777777">
        <w:trPr>
          <w:trHeight w:val="624"/>
        </w:trPr>
        <w:tc>
          <w:tcPr>
            <w:tcW w:w="1564" w:type="dxa"/>
          </w:tcPr>
          <w:p w14:paraId="3C9108EA" w14:textId="77777777" w:rsidR="00EF567E" w:rsidRDefault="00000000">
            <w:pPr>
              <w:spacing w:before="201" w:line="185" w:lineRule="auto"/>
              <w:ind w:firstLine="307"/>
              <w:rPr>
                <w:rFonts w:eastAsia="仿宋"/>
                <w:sz w:val="24"/>
              </w:rPr>
            </w:pPr>
            <w:r>
              <w:rPr>
                <w:rFonts w:eastAsia="仿宋"/>
                <w:spacing w:val="-5"/>
                <w:sz w:val="24"/>
              </w:rPr>
              <w:t>姓</w:t>
            </w:r>
            <w:r>
              <w:rPr>
                <w:rFonts w:eastAsia="仿宋"/>
                <w:spacing w:val="1"/>
                <w:sz w:val="24"/>
              </w:rPr>
              <w:t xml:space="preserve">    </w:t>
            </w:r>
            <w:r>
              <w:rPr>
                <w:rFonts w:eastAsia="仿宋"/>
                <w:spacing w:val="-5"/>
                <w:sz w:val="24"/>
              </w:rPr>
              <w:t>名</w:t>
            </w:r>
          </w:p>
        </w:tc>
        <w:tc>
          <w:tcPr>
            <w:tcW w:w="1368" w:type="dxa"/>
          </w:tcPr>
          <w:p w14:paraId="230FCB95" w14:textId="77777777" w:rsidR="00EF567E" w:rsidRDefault="00EF567E">
            <w:pPr>
              <w:rPr>
                <w:rFonts w:eastAsia="仿宋"/>
              </w:rPr>
            </w:pPr>
          </w:p>
        </w:tc>
        <w:tc>
          <w:tcPr>
            <w:tcW w:w="1802" w:type="dxa"/>
          </w:tcPr>
          <w:p w14:paraId="3001CD0D" w14:textId="77777777" w:rsidR="00EF567E" w:rsidRDefault="00000000">
            <w:pPr>
              <w:spacing w:before="201" w:line="185" w:lineRule="auto"/>
              <w:ind w:firstLine="56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学院</w:t>
            </w:r>
          </w:p>
        </w:tc>
        <w:tc>
          <w:tcPr>
            <w:tcW w:w="2025" w:type="dxa"/>
          </w:tcPr>
          <w:p w14:paraId="50242EDC" w14:textId="77777777" w:rsidR="00EF567E" w:rsidRDefault="00EF567E">
            <w:pPr>
              <w:rPr>
                <w:rFonts w:eastAsia="仿宋"/>
              </w:rPr>
            </w:pPr>
          </w:p>
        </w:tc>
        <w:tc>
          <w:tcPr>
            <w:tcW w:w="1418" w:type="dxa"/>
          </w:tcPr>
          <w:p w14:paraId="17267E2C" w14:textId="77777777" w:rsidR="00EF567E" w:rsidRDefault="00000000">
            <w:pPr>
              <w:spacing w:before="201" w:line="185" w:lineRule="auto"/>
              <w:ind w:firstLine="358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专业年级</w:t>
            </w:r>
          </w:p>
        </w:tc>
        <w:tc>
          <w:tcPr>
            <w:tcW w:w="1456" w:type="dxa"/>
          </w:tcPr>
          <w:p w14:paraId="3AC32611" w14:textId="77777777" w:rsidR="00EF567E" w:rsidRDefault="00EF567E">
            <w:pPr>
              <w:rPr>
                <w:rFonts w:eastAsia="仿宋"/>
              </w:rPr>
            </w:pPr>
          </w:p>
        </w:tc>
      </w:tr>
      <w:tr w:rsidR="00EF567E" w14:paraId="38A8073F" w14:textId="77777777">
        <w:trPr>
          <w:trHeight w:val="683"/>
        </w:trPr>
        <w:tc>
          <w:tcPr>
            <w:tcW w:w="1564" w:type="dxa"/>
          </w:tcPr>
          <w:p w14:paraId="478F2074" w14:textId="77777777" w:rsidR="00EF567E" w:rsidRDefault="00000000">
            <w:pPr>
              <w:spacing w:before="230" w:line="185" w:lineRule="auto"/>
              <w:ind w:firstLine="307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sz w:val="24"/>
              </w:rPr>
              <w:t>联系方式</w:t>
            </w:r>
          </w:p>
        </w:tc>
        <w:tc>
          <w:tcPr>
            <w:tcW w:w="3170" w:type="dxa"/>
            <w:gridSpan w:val="2"/>
          </w:tcPr>
          <w:p w14:paraId="58DCEAAA" w14:textId="77777777" w:rsidR="00EF567E" w:rsidRDefault="00EF567E">
            <w:pPr>
              <w:rPr>
                <w:rFonts w:eastAsia="仿宋"/>
              </w:rPr>
            </w:pPr>
          </w:p>
        </w:tc>
        <w:tc>
          <w:tcPr>
            <w:tcW w:w="2025" w:type="dxa"/>
          </w:tcPr>
          <w:p w14:paraId="2E236482" w14:textId="77777777" w:rsidR="00EF567E" w:rsidRDefault="00000000">
            <w:pPr>
              <w:spacing w:before="270" w:line="190" w:lineRule="auto"/>
              <w:ind w:firstLine="689"/>
              <w:rPr>
                <w:rFonts w:eastAsia="仿宋"/>
                <w:sz w:val="24"/>
              </w:rPr>
            </w:pPr>
            <w:r>
              <w:rPr>
                <w:rFonts w:eastAsia="仿宋"/>
                <w:spacing w:val="-1"/>
                <w:sz w:val="24"/>
              </w:rPr>
              <w:t>E-mail</w:t>
            </w:r>
          </w:p>
        </w:tc>
        <w:tc>
          <w:tcPr>
            <w:tcW w:w="2874" w:type="dxa"/>
            <w:gridSpan w:val="2"/>
          </w:tcPr>
          <w:p w14:paraId="1ED3A685" w14:textId="77777777" w:rsidR="00EF567E" w:rsidRDefault="00EF567E">
            <w:pPr>
              <w:rPr>
                <w:rFonts w:eastAsia="仿宋"/>
              </w:rPr>
            </w:pPr>
          </w:p>
        </w:tc>
      </w:tr>
      <w:tr w:rsidR="00EF567E" w14:paraId="01452A0B" w14:textId="77777777">
        <w:trPr>
          <w:trHeight w:val="669"/>
        </w:trPr>
        <w:tc>
          <w:tcPr>
            <w:tcW w:w="9633" w:type="dxa"/>
            <w:gridSpan w:val="6"/>
          </w:tcPr>
          <w:p w14:paraId="212AC7F1" w14:textId="77777777" w:rsidR="00EF567E" w:rsidRDefault="00000000">
            <w:pPr>
              <w:spacing w:before="189" w:line="185" w:lineRule="auto"/>
              <w:ind w:firstLine="4263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pacing w:val="-3"/>
                <w:sz w:val="28"/>
                <w:szCs w:val="28"/>
              </w:rPr>
              <w:t>作品信息</w:t>
            </w:r>
          </w:p>
        </w:tc>
      </w:tr>
      <w:tr w:rsidR="00EF567E" w14:paraId="30EFE11F" w14:textId="77777777">
        <w:trPr>
          <w:trHeight w:val="698"/>
        </w:trPr>
        <w:tc>
          <w:tcPr>
            <w:tcW w:w="1564" w:type="dxa"/>
          </w:tcPr>
          <w:p w14:paraId="556A9208" w14:textId="77777777" w:rsidR="00EF567E" w:rsidRDefault="00000000">
            <w:pPr>
              <w:spacing w:before="238" w:line="185" w:lineRule="auto"/>
              <w:ind w:firstLine="310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sz w:val="24"/>
              </w:rPr>
              <w:t>作品名称</w:t>
            </w:r>
          </w:p>
        </w:tc>
        <w:tc>
          <w:tcPr>
            <w:tcW w:w="8069" w:type="dxa"/>
            <w:gridSpan w:val="5"/>
          </w:tcPr>
          <w:p w14:paraId="747112EC" w14:textId="77777777" w:rsidR="00EF567E" w:rsidRDefault="00EF567E">
            <w:pPr>
              <w:rPr>
                <w:rFonts w:eastAsia="仿宋"/>
              </w:rPr>
            </w:pPr>
          </w:p>
        </w:tc>
      </w:tr>
      <w:tr w:rsidR="00EF567E" w14:paraId="76BFC0FC" w14:textId="77777777">
        <w:trPr>
          <w:trHeight w:val="833"/>
        </w:trPr>
        <w:tc>
          <w:tcPr>
            <w:tcW w:w="1564" w:type="dxa"/>
          </w:tcPr>
          <w:p w14:paraId="7D9C1FA0" w14:textId="77777777" w:rsidR="00EF567E" w:rsidRDefault="00000000">
            <w:pPr>
              <w:spacing w:before="147" w:line="246" w:lineRule="auto"/>
              <w:ind w:left="187" w:right="181" w:firstLine="122"/>
              <w:rPr>
                <w:rFonts w:eastAsia="仿宋"/>
                <w:sz w:val="24"/>
              </w:rPr>
            </w:pPr>
            <w:r>
              <w:rPr>
                <w:rFonts w:eastAsia="仿宋"/>
                <w:spacing w:val="-4"/>
                <w:sz w:val="24"/>
              </w:rPr>
              <w:t>指导教师</w:t>
            </w:r>
            <w:r>
              <w:rPr>
                <w:rFonts w:eastAsia="仿宋"/>
                <w:spacing w:val="1"/>
                <w:w w:val="101"/>
                <w:sz w:val="24"/>
              </w:rPr>
              <w:t xml:space="preserve">  </w:t>
            </w:r>
            <w:r>
              <w:rPr>
                <w:rFonts w:eastAsia="仿宋"/>
                <w:spacing w:val="-2"/>
                <w:sz w:val="24"/>
              </w:rPr>
              <w:t>或创作人员</w:t>
            </w:r>
          </w:p>
        </w:tc>
        <w:tc>
          <w:tcPr>
            <w:tcW w:w="8069" w:type="dxa"/>
            <w:gridSpan w:val="5"/>
            <w:vAlign w:val="center"/>
          </w:tcPr>
          <w:p w14:paraId="69763442" w14:textId="77777777" w:rsidR="00EF567E" w:rsidRDefault="00000000">
            <w:pPr>
              <w:spacing w:before="295"/>
              <w:ind w:firstLine="102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-3"/>
                <w:sz w:val="28"/>
                <w:szCs w:val="28"/>
              </w:rPr>
              <w:t>（指导教师不多于</w:t>
            </w:r>
            <w:r>
              <w:rPr>
                <w:rFonts w:eastAsia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eastAsia="仿宋"/>
                <w:spacing w:val="-3"/>
                <w:sz w:val="28"/>
                <w:szCs w:val="28"/>
              </w:rPr>
              <w:t>2</w:t>
            </w:r>
            <w:r>
              <w:rPr>
                <w:rFonts w:eastAsia="仿宋"/>
                <w:spacing w:val="-66"/>
                <w:sz w:val="28"/>
                <w:szCs w:val="28"/>
              </w:rPr>
              <w:t xml:space="preserve"> </w:t>
            </w:r>
            <w:r>
              <w:rPr>
                <w:rFonts w:eastAsia="仿宋"/>
                <w:spacing w:val="-3"/>
                <w:sz w:val="28"/>
                <w:szCs w:val="28"/>
              </w:rPr>
              <w:t>位，参与创作人员不多于</w:t>
            </w:r>
            <w:r>
              <w:rPr>
                <w:rFonts w:eastAsia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eastAsia="仿宋"/>
                <w:spacing w:val="-3"/>
                <w:sz w:val="28"/>
                <w:szCs w:val="28"/>
              </w:rPr>
              <w:t>3</w:t>
            </w:r>
            <w:r>
              <w:rPr>
                <w:rFonts w:eastAsia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eastAsia="仿宋"/>
                <w:spacing w:val="-3"/>
                <w:sz w:val="28"/>
                <w:szCs w:val="28"/>
              </w:rPr>
              <w:t>位）</w:t>
            </w:r>
          </w:p>
        </w:tc>
      </w:tr>
      <w:tr w:rsidR="00EF567E" w14:paraId="26CB0F58" w14:textId="77777777">
        <w:trPr>
          <w:trHeight w:val="6053"/>
        </w:trPr>
        <w:tc>
          <w:tcPr>
            <w:tcW w:w="1564" w:type="dxa"/>
          </w:tcPr>
          <w:p w14:paraId="355B6ACD" w14:textId="77777777" w:rsidR="00EF567E" w:rsidRDefault="00EF567E">
            <w:pPr>
              <w:spacing w:line="255" w:lineRule="auto"/>
              <w:rPr>
                <w:rFonts w:eastAsia="仿宋"/>
              </w:rPr>
            </w:pPr>
          </w:p>
          <w:p w14:paraId="0F1CF9A4" w14:textId="77777777" w:rsidR="00EF567E" w:rsidRDefault="00EF567E">
            <w:pPr>
              <w:spacing w:line="255" w:lineRule="auto"/>
              <w:rPr>
                <w:rFonts w:eastAsia="仿宋"/>
              </w:rPr>
            </w:pPr>
          </w:p>
          <w:p w14:paraId="65A1C0C6" w14:textId="77777777" w:rsidR="00EF567E" w:rsidRDefault="00EF567E">
            <w:pPr>
              <w:spacing w:line="255" w:lineRule="auto"/>
              <w:rPr>
                <w:rFonts w:eastAsia="仿宋"/>
              </w:rPr>
            </w:pPr>
          </w:p>
          <w:p w14:paraId="096D4E9D" w14:textId="77777777" w:rsidR="00EF567E" w:rsidRDefault="00EF567E">
            <w:pPr>
              <w:spacing w:line="255" w:lineRule="auto"/>
              <w:rPr>
                <w:rFonts w:eastAsia="仿宋"/>
              </w:rPr>
            </w:pPr>
          </w:p>
          <w:p w14:paraId="416D98FA" w14:textId="77777777" w:rsidR="00EF567E" w:rsidRDefault="00EF567E">
            <w:pPr>
              <w:spacing w:line="256" w:lineRule="auto"/>
              <w:rPr>
                <w:rFonts w:eastAsia="仿宋"/>
              </w:rPr>
            </w:pPr>
          </w:p>
          <w:p w14:paraId="249294A6" w14:textId="77777777" w:rsidR="00EF567E" w:rsidRDefault="00000000">
            <w:pPr>
              <w:spacing w:before="78" w:line="308" w:lineRule="auto"/>
              <w:ind w:left="232" w:right="3" w:hangingChars="100" w:hanging="232"/>
              <w:jc w:val="center"/>
              <w:rPr>
                <w:rFonts w:eastAsia="仿宋"/>
                <w:spacing w:val="1"/>
                <w:sz w:val="24"/>
              </w:rPr>
            </w:pPr>
            <w:r>
              <w:rPr>
                <w:rFonts w:eastAsia="仿宋"/>
                <w:spacing w:val="-4"/>
                <w:sz w:val="24"/>
              </w:rPr>
              <w:t>作品简介</w:t>
            </w:r>
          </w:p>
          <w:p w14:paraId="265D7860" w14:textId="77777777" w:rsidR="00EF567E" w:rsidRDefault="00000000">
            <w:pPr>
              <w:spacing w:before="78" w:line="308" w:lineRule="auto"/>
              <w:ind w:left="204" w:right="3" w:hangingChars="100" w:hanging="204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szCs w:val="21"/>
              </w:rPr>
              <w:t>（</w:t>
            </w:r>
            <w:r>
              <w:rPr>
                <w:rFonts w:eastAsia="仿宋" w:hint="eastAsia"/>
                <w:spacing w:val="-3"/>
                <w:szCs w:val="21"/>
              </w:rPr>
              <w:t>150</w:t>
            </w:r>
            <w:r>
              <w:rPr>
                <w:rFonts w:eastAsia="仿宋"/>
                <w:spacing w:val="-3"/>
                <w:szCs w:val="21"/>
              </w:rPr>
              <w:t>字以内</w:t>
            </w:r>
            <w:r>
              <w:rPr>
                <w:rFonts w:eastAsia="仿宋"/>
                <w:spacing w:val="-3"/>
                <w:sz w:val="24"/>
              </w:rPr>
              <w:t>）</w:t>
            </w:r>
          </w:p>
        </w:tc>
        <w:tc>
          <w:tcPr>
            <w:tcW w:w="8069" w:type="dxa"/>
            <w:gridSpan w:val="5"/>
          </w:tcPr>
          <w:p w14:paraId="6ADFCD12" w14:textId="77777777" w:rsidR="00EF567E" w:rsidRDefault="00EF567E">
            <w:pPr>
              <w:rPr>
                <w:rFonts w:eastAsia="仿宋"/>
              </w:rPr>
            </w:pPr>
          </w:p>
        </w:tc>
      </w:tr>
    </w:tbl>
    <w:p w14:paraId="57187AB5" w14:textId="77777777" w:rsidR="00EF567E" w:rsidRDefault="00EF567E">
      <w:pPr>
        <w:pStyle w:val="a7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pacing w:val="11"/>
          <w:sz w:val="28"/>
          <w:szCs w:val="28"/>
          <w:shd w:val="clear" w:color="auto" w:fill="FFFFFF"/>
        </w:rPr>
      </w:pPr>
    </w:p>
    <w:sectPr w:rsidR="00EF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D585" w14:textId="77777777" w:rsidR="00522FEB" w:rsidRDefault="00522FEB" w:rsidP="009F44A1">
      <w:r>
        <w:separator/>
      </w:r>
    </w:p>
  </w:endnote>
  <w:endnote w:type="continuationSeparator" w:id="0">
    <w:p w14:paraId="61A4CADF" w14:textId="77777777" w:rsidR="00522FEB" w:rsidRDefault="00522FEB" w:rsidP="009F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C2B9" w14:textId="77777777" w:rsidR="00522FEB" w:rsidRDefault="00522FEB" w:rsidP="009F44A1">
      <w:r>
        <w:separator/>
      </w:r>
    </w:p>
  </w:footnote>
  <w:footnote w:type="continuationSeparator" w:id="0">
    <w:p w14:paraId="5726C5E7" w14:textId="77777777" w:rsidR="00522FEB" w:rsidRDefault="00522FEB" w:rsidP="009F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A22E5"/>
    <w:multiLevelType w:val="singleLevel"/>
    <w:tmpl w:val="787A22E5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25062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zZDg0ODg2MGQ5MmVjNWM1NmM2NzEwOTYyOTYzOGQifQ=="/>
  </w:docVars>
  <w:rsids>
    <w:rsidRoot w:val="00EF567E"/>
    <w:rsid w:val="00522FEB"/>
    <w:rsid w:val="009F44A1"/>
    <w:rsid w:val="00EF567E"/>
    <w:rsid w:val="08C711B3"/>
    <w:rsid w:val="5F135CC8"/>
    <w:rsid w:val="7BE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286B91"/>
  <w15:docId w15:val="{9A42AF2B-D41B-4113-BEC1-1781A0C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Shimin_Yuan</dc:creator>
  <cp:lastModifiedBy>张迪</cp:lastModifiedBy>
  <cp:revision>9</cp:revision>
  <dcterms:created xsi:type="dcterms:W3CDTF">2022-05-07T21:53:00Z</dcterms:created>
  <dcterms:modified xsi:type="dcterms:W3CDTF">2023-05-06T08:37:00Z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4CDE395B588243C89A6F9DC22D663FC7_13</vt:lpwstr>
  </property>
</Properties>
</file>