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pacing w:line="500" w:lineRule="exact"/>
        <w:ind w:firstLineChars="0"/>
        <w:jc w:val="center"/>
        <w:rPr>
          <w:rStyle w:val="8"/>
          <w:rFonts w:hAnsi="仿宋_GB2312"/>
          <w:sz w:val="44"/>
          <w:szCs w:val="44"/>
        </w:rPr>
      </w:pPr>
      <w:r>
        <w:rPr>
          <w:rStyle w:val="8"/>
          <w:rFonts w:hAnsi="仿宋_GB2312"/>
          <w:sz w:val="44"/>
          <w:szCs w:val="44"/>
        </w:rPr>
        <w:t>中国海洋大学</w:t>
      </w:r>
      <w:r>
        <w:rPr>
          <w:rStyle w:val="8"/>
          <w:rFonts w:hAnsi="仿宋_GB2312"/>
          <w:color w:val="000000"/>
          <w:sz w:val="44"/>
          <w:szCs w:val="44"/>
        </w:rPr>
        <w:t>文学与新闻传播学院接收</w:t>
      </w:r>
      <w:r>
        <w:rPr>
          <w:rStyle w:val="8"/>
          <w:rFonts w:hint="eastAsia" w:hAnsi="仿宋_GB2312"/>
          <w:color w:val="000000"/>
          <w:sz w:val="44"/>
          <w:szCs w:val="44"/>
        </w:rPr>
        <w:t>推荐免试研究生</w:t>
      </w:r>
      <w:r>
        <w:rPr>
          <w:rStyle w:val="8"/>
          <w:rFonts w:hAnsi="仿宋_GB2312"/>
          <w:sz w:val="44"/>
          <w:szCs w:val="44"/>
        </w:rPr>
        <w:t>综合考核工作实施细则</w:t>
      </w:r>
    </w:p>
    <w:p>
      <w:pPr>
        <w:pStyle w:val="22"/>
        <w:spacing w:line="500" w:lineRule="exact"/>
        <w:ind w:left="360" w:firstLineChars="0"/>
        <w:jc w:val="center"/>
        <w:rPr>
          <w:rStyle w:val="8"/>
          <w:rFonts w:ascii="方正小标宋简体" w:hAnsi="方正小标宋简体" w:eastAsia="方正小标宋简体"/>
          <w:sz w:val="44"/>
          <w:szCs w:val="44"/>
        </w:rPr>
      </w:pPr>
    </w:p>
    <w:p>
      <w:pPr>
        <w:numPr>
          <w:ilvl w:val="0"/>
          <w:numId w:val="1"/>
        </w:numPr>
        <w:spacing w:line="500" w:lineRule="exact"/>
        <w:ind w:firstLine="640" w:firstLineChars="200"/>
        <w:rPr>
          <w:rStyle w:val="8"/>
          <w:rFonts w:ascii="黑体" w:hAnsi="黑体" w:eastAsia="黑体"/>
          <w:sz w:val="32"/>
          <w:szCs w:val="32"/>
        </w:rPr>
      </w:pPr>
      <w:r>
        <w:rPr>
          <w:rStyle w:val="8"/>
          <w:rFonts w:ascii="黑体" w:hAnsi="黑体" w:eastAsia="黑体"/>
          <w:sz w:val="32"/>
          <w:szCs w:val="32"/>
        </w:rPr>
        <w:t>组织领导</w:t>
      </w:r>
    </w:p>
    <w:p>
      <w:pPr>
        <w:tabs>
          <w:tab w:val="left" w:pos="630"/>
        </w:tabs>
        <w:spacing w:line="500" w:lineRule="exact"/>
        <w:ind w:firstLine="640" w:firstLineChars="200"/>
        <w:rPr>
          <w:rStyle w:val="8"/>
          <w:rFonts w:ascii="仿宋" w:hAnsi="仿宋" w:eastAsia="仿宋"/>
          <w:sz w:val="32"/>
          <w:szCs w:val="32"/>
        </w:rPr>
      </w:pPr>
      <w:r>
        <w:rPr>
          <w:rStyle w:val="8"/>
          <w:rFonts w:ascii="仿宋" w:hAnsi="仿宋" w:eastAsia="仿宋"/>
          <w:sz w:val="32"/>
          <w:szCs w:val="32"/>
        </w:rPr>
        <w:t>（一）文学与新闻传播学院研究生招生工作小组负责组织实施本单位综合考核工作，指导、监督检查各学科（类别）、专业（领域）考核小组开展考核工作。</w:t>
      </w:r>
    </w:p>
    <w:p>
      <w:pPr>
        <w:tabs>
          <w:tab w:val="left" w:pos="630"/>
        </w:tabs>
        <w:spacing w:line="500" w:lineRule="exact"/>
        <w:ind w:firstLine="640" w:firstLineChars="200"/>
        <w:rPr>
          <w:rStyle w:val="8"/>
          <w:rFonts w:ascii="仿宋" w:hAnsi="仿宋" w:eastAsia="仿宋"/>
          <w:sz w:val="32"/>
          <w:szCs w:val="32"/>
        </w:rPr>
      </w:pPr>
      <w:r>
        <w:rPr>
          <w:rStyle w:val="8"/>
          <w:rFonts w:ascii="仿宋" w:hAnsi="仿宋" w:eastAsia="仿宋"/>
          <w:sz w:val="32"/>
          <w:szCs w:val="32"/>
        </w:rPr>
        <w:t>（二）各学科专业成立综合考核小组（小组成员一般不少于5人），在招生工作小组指导下具体实施考核工作，负责确定考生各考核环节的具体内容、评分标准及程序等。</w:t>
      </w:r>
    </w:p>
    <w:p>
      <w:pPr>
        <w:spacing w:line="500" w:lineRule="exact"/>
        <w:ind w:firstLine="640" w:firstLineChars="200"/>
        <w:rPr>
          <w:rStyle w:val="8"/>
          <w:rFonts w:ascii="仿宋" w:hAnsi="仿宋" w:eastAsia="仿宋"/>
          <w:color w:val="FF0000"/>
          <w:sz w:val="32"/>
          <w:szCs w:val="32"/>
        </w:rPr>
      </w:pPr>
      <w:r>
        <w:rPr>
          <w:rStyle w:val="8"/>
          <w:rFonts w:ascii="仿宋" w:hAnsi="仿宋" w:eastAsia="仿宋"/>
          <w:sz w:val="32"/>
          <w:szCs w:val="32"/>
        </w:rPr>
        <w:t>（三）学院新冠肺炎疫情防控工作组负责本次综合考核工作期间疫情防控工作。</w:t>
      </w:r>
    </w:p>
    <w:p>
      <w:pPr>
        <w:spacing w:line="500" w:lineRule="exact"/>
        <w:ind w:firstLine="640" w:firstLineChars="200"/>
        <w:rPr>
          <w:rStyle w:val="8"/>
          <w:rFonts w:ascii="黑体" w:hAnsi="黑体" w:eastAsia="黑体"/>
          <w:sz w:val="32"/>
          <w:szCs w:val="32"/>
        </w:rPr>
      </w:pPr>
      <w:r>
        <w:rPr>
          <w:rStyle w:val="8"/>
          <w:rFonts w:ascii="黑体" w:hAnsi="黑体" w:eastAsia="黑体"/>
          <w:sz w:val="32"/>
          <w:szCs w:val="32"/>
        </w:rPr>
        <w:t>二、资格审核</w:t>
      </w:r>
    </w:p>
    <w:p>
      <w:pPr>
        <w:spacing w:line="500" w:lineRule="exact"/>
        <w:ind w:firstLine="640"/>
        <w:rPr>
          <w:rStyle w:val="8"/>
          <w:rFonts w:ascii="仿宋" w:hAnsi="仿宋" w:eastAsia="仿宋"/>
          <w:color w:val="000000"/>
          <w:sz w:val="32"/>
          <w:szCs w:val="32"/>
        </w:rPr>
      </w:pPr>
      <w:r>
        <w:rPr>
          <w:rStyle w:val="8"/>
          <w:rFonts w:eastAsia="仿宋_GB2312"/>
          <w:kern w:val="0"/>
          <w:sz w:val="32"/>
          <w:szCs w:val="32"/>
        </w:rPr>
        <w:t>考生按照学校要求将资格审查材料上传至中国海洋大学研究生招生管理平台。</w:t>
      </w:r>
      <w:r>
        <w:rPr>
          <w:rStyle w:val="8"/>
          <w:rFonts w:ascii="仿宋" w:hAnsi="仿宋" w:eastAsia="仿宋"/>
          <w:color w:val="000000"/>
          <w:sz w:val="32"/>
          <w:szCs w:val="32"/>
        </w:rPr>
        <w:t>9月18日16：00前，学院审核报名材料，择优确定进入综合考核的名单。审核结果将在报名系统中显示，请考生及时登录系统查看。获准参加综合考核的考生请于9月19日前在系统中进行确认，未按时完成相应程序的申请者视为自动放弃。</w:t>
      </w:r>
    </w:p>
    <w:p>
      <w:pPr>
        <w:spacing w:line="500" w:lineRule="exact"/>
        <w:ind w:firstLine="640" w:firstLineChars="200"/>
        <w:rPr>
          <w:rStyle w:val="8"/>
          <w:rFonts w:ascii="仿宋" w:hAnsi="仿宋" w:eastAsia="仿宋"/>
          <w:color w:val="000000"/>
          <w:sz w:val="32"/>
          <w:szCs w:val="32"/>
        </w:rPr>
      </w:pPr>
      <w:r>
        <w:rPr>
          <w:rStyle w:val="8"/>
          <w:rFonts w:ascii="仿宋" w:hAnsi="仿宋" w:eastAsia="仿宋"/>
          <w:kern w:val="0"/>
          <w:sz w:val="32"/>
          <w:szCs w:val="32"/>
        </w:rPr>
        <w:t>综合考核前，</w:t>
      </w:r>
      <w:r>
        <w:rPr>
          <w:rStyle w:val="8"/>
          <w:rFonts w:ascii="仿宋" w:hAnsi="仿宋" w:eastAsia="仿宋"/>
          <w:color w:val="000000"/>
          <w:sz w:val="32"/>
          <w:szCs w:val="32"/>
        </w:rPr>
        <w:t>学院</w:t>
      </w:r>
      <w:r>
        <w:rPr>
          <w:rStyle w:val="8"/>
          <w:rFonts w:ascii="仿宋" w:hAnsi="仿宋" w:eastAsia="仿宋"/>
          <w:kern w:val="0"/>
          <w:sz w:val="32"/>
          <w:szCs w:val="32"/>
        </w:rPr>
        <w:t>将进一步审核考生的身份信息，请考生提前准备好身份证件以备查验。</w:t>
      </w:r>
    </w:p>
    <w:p>
      <w:pPr>
        <w:spacing w:line="500" w:lineRule="exact"/>
        <w:rPr>
          <w:rStyle w:val="8"/>
          <w:rFonts w:ascii="黑体" w:hAnsi="黑体" w:eastAsia="黑体"/>
          <w:sz w:val="32"/>
          <w:szCs w:val="32"/>
        </w:rPr>
      </w:pPr>
      <w:r>
        <w:rPr>
          <w:rStyle w:val="8"/>
          <w:rFonts w:ascii="黑体" w:hAnsi="黑体" w:eastAsia="黑体"/>
          <w:sz w:val="32"/>
          <w:szCs w:val="32"/>
        </w:rPr>
        <w:t>三、综合考核</w:t>
      </w:r>
    </w:p>
    <w:p>
      <w:pPr>
        <w:spacing w:line="500" w:lineRule="exact"/>
        <w:ind w:left="640"/>
        <w:rPr>
          <w:rStyle w:val="8"/>
          <w:rFonts w:eastAsia="楷体_GB2312"/>
          <w:kern w:val="0"/>
          <w:sz w:val="32"/>
          <w:szCs w:val="32"/>
        </w:rPr>
      </w:pPr>
      <w:r>
        <w:rPr>
          <w:rStyle w:val="8"/>
          <w:rFonts w:eastAsia="楷体_GB2312"/>
          <w:kern w:val="0"/>
          <w:sz w:val="32"/>
          <w:szCs w:val="32"/>
        </w:rPr>
        <w:t>（</w:t>
      </w:r>
      <w:r>
        <w:rPr>
          <w:rStyle w:val="8"/>
          <w:rFonts w:hint="eastAsia" w:eastAsia="楷体_GB2312"/>
          <w:kern w:val="0"/>
          <w:sz w:val="32"/>
          <w:szCs w:val="32"/>
        </w:rPr>
        <w:t>一</w:t>
      </w:r>
      <w:r>
        <w:rPr>
          <w:rStyle w:val="8"/>
          <w:rFonts w:eastAsia="楷体_GB2312"/>
          <w:kern w:val="0"/>
          <w:sz w:val="32"/>
          <w:szCs w:val="32"/>
        </w:rPr>
        <w:t>）综合考核方式</w:t>
      </w:r>
    </w:p>
    <w:p>
      <w:pPr>
        <w:snapToGrid w:val="0"/>
        <w:spacing w:line="500" w:lineRule="exact"/>
        <w:ind w:firstLine="640" w:firstLineChars="200"/>
        <w:jc w:val="left"/>
        <w:rPr>
          <w:rStyle w:val="8"/>
          <w:rFonts w:ascii="仿宋" w:hAnsi="仿宋" w:eastAsia="仿宋"/>
          <w:kern w:val="0"/>
          <w:sz w:val="32"/>
          <w:szCs w:val="32"/>
        </w:rPr>
      </w:pPr>
      <w:r>
        <w:rPr>
          <w:rStyle w:val="8"/>
          <w:rFonts w:eastAsia="仿宋_GB2312"/>
          <w:kern w:val="0"/>
          <w:sz w:val="32"/>
          <w:szCs w:val="32"/>
        </w:rPr>
        <w:tab/>
      </w:r>
      <w:r>
        <w:rPr>
          <w:rStyle w:val="8"/>
          <w:rFonts w:ascii="仿宋" w:hAnsi="仿宋" w:eastAsia="仿宋"/>
          <w:kern w:val="0"/>
          <w:sz w:val="32"/>
          <w:szCs w:val="32"/>
        </w:rPr>
        <w:t>采取“网络远程面试”方式进行。</w:t>
      </w:r>
    </w:p>
    <w:p>
      <w:pPr>
        <w:snapToGrid w:val="0"/>
        <w:spacing w:line="500" w:lineRule="exact"/>
        <w:ind w:firstLine="640" w:firstLineChars="200"/>
        <w:jc w:val="left"/>
        <w:rPr>
          <w:rStyle w:val="8"/>
          <w:rFonts w:hint="default" w:ascii="仿宋" w:hAnsi="仿宋" w:eastAsia="仿宋"/>
          <w:kern w:val="0"/>
          <w:sz w:val="32"/>
          <w:szCs w:val="32"/>
          <w:lang w:val="en-US" w:eastAsia="zh-CN"/>
        </w:rPr>
      </w:pPr>
      <w:r>
        <w:rPr>
          <w:rStyle w:val="8"/>
          <w:rFonts w:ascii="仿宋" w:hAnsi="仿宋" w:eastAsia="仿宋"/>
          <w:kern w:val="0"/>
          <w:sz w:val="32"/>
          <w:szCs w:val="32"/>
        </w:rPr>
        <w:t>“网络远程面试”采用双机位进行，主系统为腾讯会议。具体要求详见</w:t>
      </w:r>
      <w:r>
        <w:rPr>
          <w:rStyle w:val="8"/>
          <w:rFonts w:hint="eastAsia" w:ascii="仿宋" w:hAnsi="仿宋" w:eastAsia="仿宋"/>
          <w:kern w:val="0"/>
          <w:sz w:val="32"/>
          <w:szCs w:val="32"/>
          <w:lang w:eastAsia="zh-CN"/>
        </w:rPr>
        <w:t>《</w:t>
      </w:r>
      <w:r>
        <w:rPr>
          <w:rStyle w:val="8"/>
          <w:rFonts w:ascii="仿宋" w:hAnsi="仿宋" w:eastAsia="仿宋"/>
          <w:kern w:val="0"/>
          <w:sz w:val="32"/>
          <w:szCs w:val="32"/>
        </w:rPr>
        <w:t>综合考核网络远程面试考生要求》</w:t>
      </w:r>
      <w:r>
        <w:rPr>
          <w:rStyle w:val="8"/>
          <w:rFonts w:hint="eastAsia" w:ascii="仿宋" w:hAnsi="仿宋" w:eastAsia="仿宋"/>
          <w:kern w:val="0"/>
          <w:sz w:val="32"/>
          <w:szCs w:val="32"/>
          <w:lang w:val="en-US" w:eastAsia="zh-CN"/>
        </w:rPr>
        <w:t>(附件1)。</w:t>
      </w:r>
    </w:p>
    <w:p>
      <w:pPr>
        <w:spacing w:line="500" w:lineRule="exact"/>
        <w:ind w:left="640"/>
        <w:rPr>
          <w:rStyle w:val="8"/>
          <w:rFonts w:eastAsia="楷体_GB2312"/>
          <w:kern w:val="0"/>
          <w:sz w:val="32"/>
          <w:szCs w:val="32"/>
        </w:rPr>
      </w:pPr>
      <w:r>
        <w:rPr>
          <w:rStyle w:val="8"/>
          <w:rFonts w:eastAsia="楷体_GB2312"/>
          <w:kern w:val="0"/>
          <w:sz w:val="32"/>
          <w:szCs w:val="32"/>
        </w:rPr>
        <w:t>（</w:t>
      </w:r>
      <w:r>
        <w:rPr>
          <w:rStyle w:val="8"/>
          <w:rFonts w:hint="eastAsia" w:eastAsia="楷体_GB2312"/>
          <w:kern w:val="0"/>
          <w:sz w:val="32"/>
          <w:szCs w:val="32"/>
        </w:rPr>
        <w:t>二</w:t>
      </w:r>
      <w:r>
        <w:rPr>
          <w:rStyle w:val="8"/>
          <w:rFonts w:eastAsia="楷体_GB2312"/>
          <w:kern w:val="0"/>
          <w:sz w:val="32"/>
          <w:szCs w:val="32"/>
        </w:rPr>
        <w:t>）综合考核内容</w:t>
      </w:r>
    </w:p>
    <w:p>
      <w:pPr>
        <w:snapToGrid w:val="0"/>
        <w:spacing w:line="500" w:lineRule="exact"/>
        <w:ind w:firstLine="640" w:firstLineChars="200"/>
        <w:jc w:val="left"/>
        <w:rPr>
          <w:rStyle w:val="8"/>
          <w:rFonts w:ascii="仿宋" w:hAnsi="仿宋" w:eastAsia="仿宋"/>
          <w:kern w:val="0"/>
          <w:sz w:val="32"/>
          <w:szCs w:val="32"/>
        </w:rPr>
      </w:pPr>
      <w:r>
        <w:rPr>
          <w:rStyle w:val="8"/>
          <w:rFonts w:ascii="仿宋" w:hAnsi="仿宋" w:eastAsia="仿宋"/>
          <w:kern w:val="0"/>
          <w:sz w:val="32"/>
          <w:szCs w:val="32"/>
        </w:rPr>
        <w:t>1.外国语听力及口语能力。</w:t>
      </w:r>
    </w:p>
    <w:p>
      <w:pPr>
        <w:snapToGrid w:val="0"/>
        <w:spacing w:line="500" w:lineRule="exact"/>
        <w:ind w:firstLine="640" w:firstLineChars="200"/>
        <w:jc w:val="left"/>
        <w:rPr>
          <w:rStyle w:val="8"/>
          <w:rFonts w:ascii="仿宋" w:hAnsi="仿宋" w:eastAsia="仿宋"/>
          <w:kern w:val="0"/>
          <w:sz w:val="32"/>
          <w:szCs w:val="32"/>
        </w:rPr>
      </w:pPr>
      <w:r>
        <w:rPr>
          <w:rStyle w:val="8"/>
          <w:rFonts w:ascii="仿宋" w:hAnsi="仿宋" w:eastAsia="仿宋"/>
          <w:kern w:val="0"/>
          <w:sz w:val="32"/>
          <w:szCs w:val="32"/>
        </w:rPr>
        <w:t>主要考核考生是否达到本学科专业的外语要求，包括听力和口语测试。</w:t>
      </w:r>
    </w:p>
    <w:p>
      <w:pPr>
        <w:snapToGrid w:val="0"/>
        <w:spacing w:line="500" w:lineRule="exact"/>
        <w:ind w:firstLine="640" w:firstLineChars="200"/>
        <w:jc w:val="left"/>
        <w:rPr>
          <w:rStyle w:val="8"/>
          <w:rFonts w:ascii="仿宋" w:hAnsi="仿宋" w:eastAsia="仿宋"/>
          <w:kern w:val="0"/>
          <w:sz w:val="32"/>
          <w:szCs w:val="32"/>
        </w:rPr>
      </w:pPr>
      <w:r>
        <w:rPr>
          <w:rStyle w:val="8"/>
          <w:rFonts w:ascii="仿宋" w:hAnsi="仿宋" w:eastAsia="仿宋"/>
          <w:kern w:val="0"/>
          <w:sz w:val="32"/>
          <w:szCs w:val="32"/>
        </w:rPr>
        <w:t>2.专业能力考核。</w:t>
      </w:r>
    </w:p>
    <w:p>
      <w:pPr>
        <w:snapToGrid w:val="0"/>
        <w:spacing w:line="500" w:lineRule="exact"/>
        <w:ind w:firstLine="640" w:firstLineChars="200"/>
        <w:jc w:val="left"/>
        <w:rPr>
          <w:rStyle w:val="8"/>
          <w:rFonts w:ascii="仿宋" w:hAnsi="仿宋" w:eastAsia="仿宋"/>
          <w:kern w:val="0"/>
          <w:sz w:val="32"/>
          <w:szCs w:val="32"/>
        </w:rPr>
      </w:pPr>
      <w:r>
        <w:rPr>
          <w:rStyle w:val="8"/>
          <w:rFonts w:ascii="仿宋" w:hAnsi="仿宋" w:eastAsia="仿宋"/>
          <w:kern w:val="0"/>
          <w:sz w:val="32"/>
          <w:szCs w:val="32"/>
        </w:rPr>
        <w:t>主要考查考生既往学业、一贯表现、科研能力、综合素质等情况。</w:t>
      </w:r>
    </w:p>
    <w:p>
      <w:pPr>
        <w:spacing w:line="500" w:lineRule="exact"/>
        <w:ind w:firstLine="640" w:firstLineChars="200"/>
        <w:rPr>
          <w:rStyle w:val="8"/>
          <w:rFonts w:ascii="仿宋" w:hAnsi="仿宋" w:eastAsia="仿宋"/>
          <w:sz w:val="32"/>
          <w:szCs w:val="32"/>
        </w:rPr>
      </w:pPr>
      <w:r>
        <w:rPr>
          <w:rStyle w:val="8"/>
          <w:rFonts w:ascii="仿宋" w:hAnsi="仿宋" w:eastAsia="仿宋"/>
          <w:sz w:val="32"/>
          <w:szCs w:val="32"/>
        </w:rPr>
        <w:t>文艺学：运用文艺理论分析文学艺术的综合素质和基本能力。</w:t>
      </w:r>
    </w:p>
    <w:p>
      <w:pPr>
        <w:spacing w:line="500" w:lineRule="exact"/>
        <w:ind w:firstLine="640" w:firstLineChars="200"/>
        <w:rPr>
          <w:rStyle w:val="8"/>
          <w:rFonts w:ascii="仿宋" w:hAnsi="仿宋" w:eastAsia="仿宋"/>
          <w:sz w:val="32"/>
          <w:szCs w:val="32"/>
        </w:rPr>
      </w:pPr>
      <w:r>
        <w:rPr>
          <w:rStyle w:val="8"/>
          <w:rFonts w:ascii="仿宋" w:hAnsi="仿宋" w:eastAsia="仿宋"/>
          <w:sz w:val="32"/>
          <w:szCs w:val="32"/>
        </w:rPr>
        <w:t>语言学及应用语言学：语言学综合素质与能力。</w:t>
      </w:r>
    </w:p>
    <w:p>
      <w:pPr>
        <w:spacing w:line="500" w:lineRule="exact"/>
        <w:ind w:firstLine="640" w:firstLineChars="200"/>
        <w:rPr>
          <w:rStyle w:val="8"/>
          <w:rFonts w:ascii="仿宋" w:hAnsi="仿宋" w:eastAsia="仿宋"/>
          <w:sz w:val="32"/>
          <w:szCs w:val="32"/>
        </w:rPr>
      </w:pPr>
      <w:r>
        <w:rPr>
          <w:rStyle w:val="8"/>
          <w:rFonts w:ascii="仿宋" w:hAnsi="仿宋" w:eastAsia="仿宋"/>
          <w:sz w:val="32"/>
          <w:szCs w:val="32"/>
        </w:rPr>
        <w:t>汉语言文字学：汉语综合素质与能力。</w:t>
      </w:r>
    </w:p>
    <w:p>
      <w:pPr>
        <w:spacing w:line="500" w:lineRule="exact"/>
        <w:ind w:firstLine="640" w:firstLineChars="200"/>
        <w:rPr>
          <w:rStyle w:val="8"/>
          <w:rFonts w:ascii="仿宋" w:hAnsi="仿宋" w:eastAsia="仿宋"/>
          <w:sz w:val="32"/>
          <w:szCs w:val="32"/>
        </w:rPr>
      </w:pPr>
      <w:r>
        <w:rPr>
          <w:rStyle w:val="8"/>
          <w:rFonts w:ascii="仿宋" w:hAnsi="仿宋" w:eastAsia="仿宋"/>
          <w:sz w:val="32"/>
          <w:szCs w:val="32"/>
        </w:rPr>
        <w:t>中国古代文学：古代文学综合素质与能力。</w:t>
      </w:r>
    </w:p>
    <w:p>
      <w:pPr>
        <w:spacing w:line="500" w:lineRule="exact"/>
        <w:ind w:firstLine="640" w:firstLineChars="200"/>
        <w:rPr>
          <w:rStyle w:val="8"/>
          <w:rFonts w:ascii="仿宋" w:hAnsi="仿宋" w:eastAsia="仿宋"/>
          <w:sz w:val="32"/>
          <w:szCs w:val="32"/>
        </w:rPr>
      </w:pPr>
      <w:r>
        <w:rPr>
          <w:rStyle w:val="8"/>
          <w:rFonts w:ascii="仿宋" w:hAnsi="仿宋" w:eastAsia="仿宋"/>
          <w:sz w:val="32"/>
          <w:szCs w:val="32"/>
        </w:rPr>
        <w:t>中国现当代文学：现当代文学综合素质与能力。</w:t>
      </w:r>
    </w:p>
    <w:p>
      <w:pPr>
        <w:spacing w:line="500" w:lineRule="exact"/>
        <w:ind w:firstLine="640" w:firstLineChars="200"/>
        <w:rPr>
          <w:rStyle w:val="8"/>
          <w:rFonts w:ascii="仿宋" w:hAnsi="仿宋" w:eastAsia="仿宋"/>
          <w:sz w:val="32"/>
          <w:szCs w:val="32"/>
        </w:rPr>
      </w:pPr>
      <w:r>
        <w:rPr>
          <w:rStyle w:val="8"/>
          <w:rFonts w:ascii="仿宋" w:hAnsi="仿宋" w:eastAsia="仿宋"/>
          <w:sz w:val="32"/>
          <w:szCs w:val="32"/>
        </w:rPr>
        <w:t>比较文学与世界文学：理解和分析中外文学问题的综合能力。</w:t>
      </w:r>
    </w:p>
    <w:p>
      <w:pPr>
        <w:spacing w:line="500" w:lineRule="exact"/>
        <w:ind w:firstLine="640" w:firstLineChars="200"/>
        <w:rPr>
          <w:rStyle w:val="8"/>
          <w:rFonts w:ascii="仿宋" w:hAnsi="仿宋" w:eastAsia="仿宋"/>
          <w:sz w:val="32"/>
          <w:szCs w:val="32"/>
        </w:rPr>
      </w:pPr>
      <w:r>
        <w:rPr>
          <w:rStyle w:val="8"/>
          <w:rFonts w:ascii="仿宋" w:hAnsi="仿宋" w:eastAsia="仿宋"/>
          <w:sz w:val="32"/>
          <w:szCs w:val="32"/>
        </w:rPr>
        <w:t>中国史：专业素养、思维反应、知识面与口头表达等综合能力。</w:t>
      </w:r>
    </w:p>
    <w:p>
      <w:pPr>
        <w:spacing w:line="500" w:lineRule="exact"/>
        <w:ind w:firstLine="640" w:firstLineChars="200"/>
        <w:rPr>
          <w:rStyle w:val="8"/>
          <w:rFonts w:ascii="仿宋" w:hAnsi="仿宋" w:eastAsia="仿宋"/>
          <w:sz w:val="32"/>
          <w:szCs w:val="32"/>
        </w:rPr>
      </w:pPr>
      <w:r>
        <w:rPr>
          <w:rStyle w:val="8"/>
          <w:rFonts w:ascii="仿宋" w:hAnsi="仿宋" w:eastAsia="仿宋"/>
          <w:sz w:val="32"/>
          <w:szCs w:val="32"/>
        </w:rPr>
        <w:t>汉语国际教育：语言综合素质与能力、跨文化交际能力。</w:t>
      </w:r>
    </w:p>
    <w:p>
      <w:pPr>
        <w:spacing w:line="500" w:lineRule="exact"/>
        <w:ind w:firstLine="640" w:firstLineChars="200"/>
        <w:rPr>
          <w:rStyle w:val="8"/>
          <w:rFonts w:ascii="仿宋" w:hAnsi="仿宋" w:eastAsia="仿宋"/>
          <w:sz w:val="32"/>
          <w:szCs w:val="32"/>
        </w:rPr>
      </w:pPr>
      <w:r>
        <w:rPr>
          <w:rStyle w:val="8"/>
          <w:rFonts w:ascii="仿宋" w:hAnsi="仿宋" w:eastAsia="仿宋"/>
          <w:sz w:val="32"/>
          <w:szCs w:val="32"/>
        </w:rPr>
        <w:t>新闻与传播：知识结构、灵活应变能力等。</w:t>
      </w:r>
    </w:p>
    <w:p>
      <w:pPr>
        <w:spacing w:line="500" w:lineRule="exact"/>
        <w:ind w:firstLine="640" w:firstLineChars="200"/>
        <w:rPr>
          <w:rStyle w:val="8"/>
          <w:rFonts w:ascii="仿宋" w:hAnsi="仿宋" w:eastAsia="仿宋"/>
          <w:sz w:val="32"/>
          <w:szCs w:val="32"/>
        </w:rPr>
      </w:pPr>
      <w:r>
        <w:rPr>
          <w:rStyle w:val="8"/>
          <w:rFonts w:ascii="仿宋" w:hAnsi="仿宋" w:eastAsia="仿宋"/>
          <w:sz w:val="32"/>
          <w:szCs w:val="32"/>
        </w:rPr>
        <w:t>每生面试时间一般不少于20分钟。</w:t>
      </w:r>
    </w:p>
    <w:p>
      <w:pPr>
        <w:spacing w:line="500" w:lineRule="exact"/>
        <w:ind w:firstLine="640" w:firstLineChars="200"/>
        <w:rPr>
          <w:rStyle w:val="8"/>
          <w:rFonts w:eastAsia="楷体_GB2312"/>
          <w:kern w:val="0"/>
          <w:sz w:val="32"/>
          <w:szCs w:val="32"/>
        </w:rPr>
      </w:pPr>
      <w:r>
        <w:rPr>
          <w:rStyle w:val="8"/>
          <w:rFonts w:eastAsia="楷体_GB2312"/>
          <w:kern w:val="0"/>
          <w:sz w:val="32"/>
          <w:szCs w:val="32"/>
        </w:rPr>
        <w:t>（</w:t>
      </w:r>
      <w:r>
        <w:rPr>
          <w:rStyle w:val="8"/>
          <w:rFonts w:hint="eastAsia" w:eastAsia="楷体_GB2312"/>
          <w:kern w:val="0"/>
          <w:sz w:val="32"/>
          <w:szCs w:val="32"/>
        </w:rPr>
        <w:t>三</w:t>
      </w:r>
      <w:r>
        <w:rPr>
          <w:rStyle w:val="8"/>
          <w:rFonts w:eastAsia="楷体_GB2312"/>
          <w:kern w:val="0"/>
          <w:sz w:val="32"/>
          <w:szCs w:val="32"/>
        </w:rPr>
        <w:t>）思想政治素质和品德考核。</w:t>
      </w:r>
    </w:p>
    <w:p>
      <w:pPr>
        <w:spacing w:line="500" w:lineRule="exact"/>
        <w:ind w:firstLine="640" w:firstLineChars="200"/>
        <w:rPr>
          <w:rStyle w:val="8"/>
          <w:rFonts w:ascii="仿宋" w:hAnsi="仿宋" w:eastAsia="仿宋"/>
          <w:sz w:val="32"/>
          <w:szCs w:val="32"/>
        </w:rPr>
      </w:pPr>
      <w:r>
        <w:rPr>
          <w:rStyle w:val="8"/>
          <w:rFonts w:ascii="仿宋" w:hAnsi="仿宋" w:eastAsia="仿宋"/>
          <w:sz w:val="32"/>
          <w:szCs w:val="32"/>
        </w:rPr>
        <w:t>学院通过网络远程面试软件进行思想政治素质和品德考核。</w:t>
      </w:r>
    </w:p>
    <w:p>
      <w:pPr>
        <w:spacing w:line="500" w:lineRule="exact"/>
        <w:ind w:firstLine="640" w:firstLineChars="200"/>
        <w:rPr>
          <w:rStyle w:val="8"/>
          <w:rFonts w:ascii="黑体" w:hAnsi="黑体" w:eastAsia="黑体"/>
          <w:sz w:val="32"/>
          <w:szCs w:val="32"/>
        </w:rPr>
      </w:pPr>
      <w:r>
        <w:rPr>
          <w:rStyle w:val="8"/>
          <w:rFonts w:ascii="黑体" w:hAnsi="黑体" w:eastAsia="黑体"/>
          <w:sz w:val="32"/>
          <w:szCs w:val="32"/>
        </w:rPr>
        <w:t>四、综合考核成绩</w:t>
      </w:r>
    </w:p>
    <w:p>
      <w:pPr>
        <w:spacing w:line="500" w:lineRule="exact"/>
        <w:ind w:firstLine="640" w:firstLineChars="200"/>
        <w:rPr>
          <w:rStyle w:val="8"/>
          <w:rFonts w:ascii="仿宋" w:hAnsi="仿宋" w:eastAsia="仿宋"/>
          <w:sz w:val="32"/>
          <w:szCs w:val="32"/>
        </w:rPr>
      </w:pPr>
      <w:r>
        <w:rPr>
          <w:rStyle w:val="8"/>
          <w:rFonts w:ascii="仿宋" w:hAnsi="仿宋" w:eastAsia="仿宋"/>
          <w:sz w:val="32"/>
          <w:szCs w:val="32"/>
        </w:rPr>
        <w:t>综合考核成绩=专业能力考核成绩×90%+外国语听力及口语测试成绩×10%</w:t>
      </w:r>
    </w:p>
    <w:p>
      <w:pPr>
        <w:spacing w:line="500" w:lineRule="exact"/>
        <w:ind w:firstLine="640" w:firstLineChars="200"/>
        <w:rPr>
          <w:rStyle w:val="8"/>
          <w:rFonts w:ascii="仿宋" w:hAnsi="仿宋" w:eastAsia="仿宋"/>
          <w:sz w:val="32"/>
          <w:szCs w:val="32"/>
        </w:rPr>
      </w:pPr>
      <w:r>
        <w:rPr>
          <w:rStyle w:val="8"/>
          <w:rFonts w:ascii="仿宋" w:hAnsi="仿宋" w:eastAsia="仿宋"/>
          <w:sz w:val="32"/>
          <w:szCs w:val="32"/>
        </w:rPr>
        <w:t>综合考核成绩满分为100分。专业能力考核成绩和外国语听力及口语测试成绩两单项成绩满分均为100分。</w:t>
      </w:r>
    </w:p>
    <w:p>
      <w:pPr>
        <w:spacing w:line="500" w:lineRule="exact"/>
        <w:ind w:firstLine="640" w:firstLineChars="200"/>
        <w:rPr>
          <w:rStyle w:val="8"/>
          <w:rFonts w:ascii="仿宋" w:hAnsi="仿宋" w:eastAsia="仿宋"/>
          <w:sz w:val="32"/>
          <w:szCs w:val="32"/>
        </w:rPr>
      </w:pPr>
      <w:r>
        <w:rPr>
          <w:rStyle w:val="8"/>
          <w:rFonts w:ascii="仿宋" w:hAnsi="仿宋" w:eastAsia="仿宋"/>
          <w:sz w:val="32"/>
          <w:szCs w:val="32"/>
        </w:rPr>
        <w:t>综合考核结束后，学院将对考生成绩进行多次核算，并及时在本单位网站（http://clajc.ouc.edu.cn/）公布考生成绩，公布时间不少于3个工作日。</w:t>
      </w:r>
    </w:p>
    <w:p>
      <w:pPr>
        <w:spacing w:line="500" w:lineRule="exact"/>
        <w:ind w:firstLine="640" w:firstLineChars="200"/>
        <w:rPr>
          <w:rStyle w:val="8"/>
          <w:rFonts w:ascii="仿宋" w:hAnsi="仿宋" w:eastAsia="仿宋"/>
          <w:color w:val="FF0000"/>
          <w:sz w:val="32"/>
          <w:szCs w:val="32"/>
        </w:rPr>
      </w:pPr>
      <w:r>
        <w:rPr>
          <w:rStyle w:val="8"/>
          <w:rFonts w:ascii="仿宋" w:hAnsi="仿宋" w:eastAsia="仿宋"/>
          <w:sz w:val="32"/>
          <w:szCs w:val="32"/>
        </w:rPr>
        <w:t>成绩公布期间如有异议，请及时与桑老师进行联系。联系方式：0532-66787202；ssy@ouc.edu.cn。</w:t>
      </w:r>
      <w:r>
        <w:rPr>
          <w:rStyle w:val="8"/>
          <w:rFonts w:ascii="仿宋" w:hAnsi="仿宋" w:eastAsia="仿宋"/>
          <w:color w:val="FF0000"/>
          <w:sz w:val="32"/>
          <w:szCs w:val="32"/>
        </w:rPr>
        <w:t>。</w:t>
      </w:r>
    </w:p>
    <w:p>
      <w:pPr>
        <w:spacing w:line="500" w:lineRule="exact"/>
        <w:ind w:firstLine="640" w:firstLineChars="200"/>
        <w:rPr>
          <w:rStyle w:val="8"/>
          <w:rFonts w:ascii="黑体" w:hAnsi="黑体" w:eastAsia="黑体"/>
          <w:sz w:val="32"/>
          <w:szCs w:val="32"/>
        </w:rPr>
      </w:pPr>
      <w:r>
        <w:rPr>
          <w:rStyle w:val="8"/>
          <w:rFonts w:ascii="黑体" w:hAnsi="黑体" w:eastAsia="黑体"/>
          <w:sz w:val="32"/>
          <w:szCs w:val="32"/>
        </w:rPr>
        <w:t>五、综合考核结果</w:t>
      </w:r>
    </w:p>
    <w:p>
      <w:pPr>
        <w:spacing w:line="500" w:lineRule="exact"/>
        <w:ind w:firstLine="640" w:firstLineChars="200"/>
        <w:rPr>
          <w:rStyle w:val="8"/>
          <w:rFonts w:ascii="仿宋" w:hAnsi="仿宋" w:eastAsia="仿宋"/>
          <w:sz w:val="32"/>
          <w:szCs w:val="32"/>
        </w:rPr>
      </w:pPr>
      <w:r>
        <w:rPr>
          <w:rStyle w:val="8"/>
          <w:rFonts w:ascii="仿宋" w:hAnsi="仿宋" w:eastAsia="仿宋"/>
          <w:sz w:val="32"/>
          <w:szCs w:val="32"/>
        </w:rPr>
        <w:t>1.综合考核成绩不及格（60分以下）者不予录取，及格者择优录取。</w:t>
      </w:r>
    </w:p>
    <w:p>
      <w:pPr>
        <w:spacing w:line="500" w:lineRule="exact"/>
        <w:ind w:firstLine="640" w:firstLineChars="200"/>
        <w:rPr>
          <w:rStyle w:val="8"/>
          <w:rFonts w:ascii="仿宋" w:hAnsi="仿宋" w:eastAsia="仿宋"/>
          <w:sz w:val="32"/>
          <w:szCs w:val="32"/>
        </w:rPr>
      </w:pPr>
      <w:r>
        <w:rPr>
          <w:rStyle w:val="8"/>
          <w:rFonts w:ascii="仿宋" w:hAnsi="仿宋" w:eastAsia="仿宋"/>
          <w:sz w:val="32"/>
          <w:szCs w:val="32"/>
        </w:rPr>
        <w:t>2.思想政治素质和品德考核不作量化计入总成绩，但不合格者不予录取。</w:t>
      </w:r>
    </w:p>
    <w:p>
      <w:pPr>
        <w:spacing w:line="500" w:lineRule="exact"/>
        <w:ind w:firstLine="640" w:firstLineChars="200"/>
        <w:rPr>
          <w:rStyle w:val="8"/>
          <w:rFonts w:ascii="仿宋" w:hAnsi="仿宋" w:eastAsia="仿宋"/>
          <w:color w:val="FF0000"/>
          <w:sz w:val="32"/>
          <w:szCs w:val="32"/>
        </w:rPr>
      </w:pPr>
      <w:r>
        <w:rPr>
          <w:rStyle w:val="8"/>
          <w:rFonts w:ascii="仿宋" w:hAnsi="仿宋" w:eastAsia="仿宋"/>
          <w:sz w:val="32"/>
          <w:szCs w:val="32"/>
        </w:rPr>
        <w:t>3.综合考核结果可登录“中国海洋大学研究生招生管理平台”查询，请及时关注学校相关通知。</w:t>
      </w:r>
    </w:p>
    <w:p>
      <w:pPr>
        <w:spacing w:line="500" w:lineRule="exact"/>
        <w:ind w:firstLine="640" w:firstLineChars="200"/>
        <w:rPr>
          <w:rStyle w:val="8"/>
          <w:rFonts w:ascii="黑体" w:hAnsi="黑体" w:eastAsia="黑体"/>
          <w:sz w:val="32"/>
          <w:szCs w:val="32"/>
        </w:rPr>
      </w:pPr>
      <w:r>
        <w:rPr>
          <w:rStyle w:val="8"/>
          <w:rFonts w:ascii="黑体" w:hAnsi="黑体" w:eastAsia="黑体"/>
          <w:sz w:val="32"/>
          <w:szCs w:val="32"/>
        </w:rPr>
        <w:t>六、本方案由文学与新闻传播学院招生工作小组负责解释。</w:t>
      </w:r>
    </w:p>
    <w:p>
      <w:pPr>
        <w:spacing w:line="500" w:lineRule="exact"/>
        <w:ind w:firstLine="709"/>
        <w:jc w:val="left"/>
        <w:rPr>
          <w:rStyle w:val="8"/>
          <w:rFonts w:ascii="仿宋" w:hAnsi="仿宋" w:eastAsia="仿宋"/>
          <w:sz w:val="32"/>
          <w:szCs w:val="32"/>
        </w:rPr>
      </w:pPr>
      <w:r>
        <w:rPr>
          <w:rStyle w:val="8"/>
          <w:rFonts w:ascii="仿宋" w:hAnsi="仿宋" w:eastAsia="仿宋"/>
          <w:sz w:val="32"/>
          <w:szCs w:val="32"/>
        </w:rPr>
        <w:t>未尽事宜，详见中国海洋大学研究生招生信息网相关通知。</w:t>
      </w:r>
      <w:bookmarkStart w:id="0" w:name="_GoBack"/>
      <w:bookmarkEnd w:id="0"/>
    </w:p>
    <w:p>
      <w:pPr>
        <w:spacing w:line="500" w:lineRule="exact"/>
        <w:ind w:firstLine="709"/>
        <w:jc w:val="left"/>
        <w:rPr>
          <w:rStyle w:val="8"/>
          <w:rFonts w:ascii="仿宋" w:hAnsi="仿宋" w:eastAsia="仿宋"/>
          <w:sz w:val="32"/>
          <w:szCs w:val="32"/>
        </w:rPr>
      </w:pPr>
      <w:r>
        <w:rPr>
          <w:rStyle w:val="8"/>
          <w:rFonts w:ascii="仿宋" w:hAnsi="仿宋" w:eastAsia="仿宋"/>
          <w:sz w:val="32"/>
          <w:szCs w:val="32"/>
        </w:rPr>
        <w:t>咨询电话：0532-66787202，联系人：桑老师</w:t>
      </w:r>
    </w:p>
    <w:p>
      <w:pPr>
        <w:spacing w:line="500" w:lineRule="exact"/>
        <w:rPr>
          <w:rStyle w:val="8"/>
          <w:rFonts w:ascii="仿宋" w:hAnsi="仿宋" w:eastAsia="仿宋"/>
          <w:sz w:val="32"/>
          <w:szCs w:val="32"/>
        </w:rPr>
      </w:pPr>
    </w:p>
    <w:p>
      <w:pPr>
        <w:spacing w:line="500" w:lineRule="exact"/>
        <w:rPr>
          <w:rStyle w:val="8"/>
          <w:rFonts w:ascii="仿宋" w:hAnsi="仿宋" w:eastAsia="仿宋"/>
          <w:sz w:val="32"/>
          <w:szCs w:val="32"/>
        </w:rPr>
      </w:pPr>
      <w:r>
        <w:rPr>
          <w:rStyle w:val="8"/>
          <w:rFonts w:ascii="仿宋" w:hAnsi="仿宋" w:eastAsia="仿宋"/>
          <w:sz w:val="32"/>
          <w:szCs w:val="32"/>
        </w:rPr>
        <w:t>附件</w:t>
      </w:r>
      <w:r>
        <w:rPr>
          <w:rStyle w:val="8"/>
          <w:rFonts w:hint="eastAsia" w:ascii="仿宋" w:hAnsi="仿宋" w:eastAsia="仿宋"/>
          <w:sz w:val="32"/>
          <w:szCs w:val="32"/>
          <w:lang w:val="en-US" w:eastAsia="zh-CN"/>
        </w:rPr>
        <w:t>1</w:t>
      </w:r>
      <w:r>
        <w:rPr>
          <w:rStyle w:val="8"/>
          <w:rFonts w:ascii="仿宋" w:hAnsi="仿宋" w:eastAsia="仿宋"/>
          <w:sz w:val="32"/>
          <w:szCs w:val="32"/>
        </w:rPr>
        <w:t>：综合考核网络远程面试考生要求</w:t>
      </w:r>
    </w:p>
    <w:p>
      <w:pPr>
        <w:spacing w:line="500" w:lineRule="exact"/>
        <w:ind w:firstLine="707" w:firstLineChars="221"/>
        <w:rPr>
          <w:rStyle w:val="8"/>
          <w:rFonts w:ascii="仿宋" w:hAnsi="仿宋" w:eastAsia="仿宋"/>
          <w:sz w:val="32"/>
          <w:szCs w:val="32"/>
        </w:rPr>
      </w:pPr>
    </w:p>
    <w:p>
      <w:pPr>
        <w:spacing w:line="500" w:lineRule="exact"/>
        <w:ind w:firstLine="4912" w:firstLineChars="1535"/>
        <w:jc w:val="left"/>
        <w:rPr>
          <w:rStyle w:val="8"/>
          <w:rFonts w:ascii="仿宋" w:hAnsi="仿宋" w:eastAsia="仿宋"/>
          <w:sz w:val="32"/>
          <w:szCs w:val="32"/>
        </w:rPr>
      </w:pPr>
      <w:r>
        <w:rPr>
          <w:rStyle w:val="8"/>
          <w:rFonts w:ascii="仿宋" w:hAnsi="仿宋" w:eastAsia="仿宋"/>
          <w:sz w:val="32"/>
          <w:szCs w:val="32"/>
        </w:rPr>
        <w:t xml:space="preserve">文学与新闻传播学院 </w:t>
      </w:r>
    </w:p>
    <w:p>
      <w:pPr>
        <w:spacing w:line="500" w:lineRule="exact"/>
        <w:ind w:firstLine="709"/>
        <w:jc w:val="left"/>
        <w:rPr>
          <w:rStyle w:val="8"/>
          <w:rFonts w:ascii="仿宋" w:hAnsi="仿宋" w:eastAsia="仿宋"/>
          <w:color w:val="FF0000"/>
          <w:sz w:val="32"/>
          <w:szCs w:val="32"/>
        </w:rPr>
      </w:pPr>
      <w:r>
        <w:rPr>
          <w:rStyle w:val="8"/>
          <w:rFonts w:ascii="仿宋" w:hAnsi="仿宋" w:eastAsia="仿宋"/>
          <w:sz w:val="32"/>
          <w:szCs w:val="32"/>
        </w:rPr>
        <w:t xml:space="preserve">                           </w:t>
      </w:r>
      <w:r>
        <w:rPr>
          <w:rStyle w:val="8"/>
          <w:rFonts w:hint="eastAsia" w:ascii="仿宋" w:hAnsi="仿宋" w:eastAsia="仿宋"/>
          <w:sz w:val="32"/>
          <w:szCs w:val="32"/>
        </w:rPr>
        <w:t>2021</w:t>
      </w:r>
      <w:r>
        <w:rPr>
          <w:rStyle w:val="8"/>
          <w:rFonts w:ascii="仿宋" w:hAnsi="仿宋" w:eastAsia="仿宋"/>
          <w:sz w:val="32"/>
          <w:szCs w:val="32"/>
        </w:rPr>
        <w:t xml:space="preserve">年 </w:t>
      </w:r>
      <w:r>
        <w:rPr>
          <w:rStyle w:val="8"/>
          <w:rFonts w:hint="eastAsia" w:ascii="仿宋" w:hAnsi="仿宋" w:eastAsia="仿宋"/>
          <w:sz w:val="32"/>
          <w:szCs w:val="32"/>
        </w:rPr>
        <w:t>9</w:t>
      </w:r>
      <w:r>
        <w:rPr>
          <w:rStyle w:val="8"/>
          <w:rFonts w:ascii="仿宋" w:hAnsi="仿宋" w:eastAsia="仿宋"/>
          <w:sz w:val="32"/>
          <w:szCs w:val="32"/>
        </w:rPr>
        <w:t xml:space="preserve"> 月</w:t>
      </w:r>
      <w:r>
        <w:rPr>
          <w:rStyle w:val="8"/>
          <w:rFonts w:hint="eastAsia" w:ascii="仿宋" w:hAnsi="仿宋" w:eastAsia="仿宋"/>
          <w:sz w:val="32"/>
          <w:szCs w:val="32"/>
        </w:rPr>
        <w:t>17</w:t>
      </w:r>
      <w:r>
        <w:rPr>
          <w:rStyle w:val="8"/>
          <w:rFonts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E30D05"/>
    <w:multiLevelType w:val="singleLevel"/>
    <w:tmpl w:val="78E30D05"/>
    <w:lvl w:ilvl="0" w:tentative="0">
      <w:start w:val="1"/>
      <w:numFmt w:val="chineseCounting"/>
      <w:suff w:val="nothing"/>
      <w:lvlText w:val="%1、"/>
      <w:lvlJc w:val="left"/>
      <w:pPr>
        <w:widowControl/>
        <w:textAlignment w:val="baseline"/>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UseMarginsForDrawingGridOrigin w:val="1"/>
  <w:drawingGridHorizontalOrigin w:val="1800"/>
  <w:drawingGridVerticalOrigin w:val="1440"/>
  <w:characterSpacingControl w:val="doNotCompres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BB716F"/>
    <w:rsid w:val="001170F9"/>
    <w:rsid w:val="003C3F3F"/>
    <w:rsid w:val="007D7757"/>
    <w:rsid w:val="00BB716F"/>
    <w:rsid w:val="05A15D8D"/>
    <w:rsid w:val="1C2B482C"/>
    <w:rsid w:val="24652DAF"/>
    <w:rsid w:val="35073B1D"/>
    <w:rsid w:val="6A7A6A1E"/>
    <w:rsid w:val="77996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Calibri" w:hAnsi="Calibri" w:eastAsia="宋体"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4"/>
    <w:qFormat/>
    <w:uiPriority w:val="0"/>
    <w:pPr>
      <w:tabs>
        <w:tab w:val="center" w:pos="4153"/>
        <w:tab w:val="right" w:pos="8306"/>
      </w:tabs>
      <w:snapToGrid w:val="0"/>
      <w:jc w:val="left"/>
    </w:pPr>
    <w:rPr>
      <w:sz w:val="18"/>
      <w:szCs w:val="18"/>
    </w:rPr>
  </w:style>
  <w:style w:type="paragraph" w:styleId="3">
    <w:name w:val="header"/>
    <w:basedOn w:val="1"/>
    <w:link w:val="15"/>
    <w:qFormat/>
    <w:uiPriority w:val="0"/>
    <w:pPr>
      <w:pBdr>
        <w:bottom w:val="single" w:color="000000" w:sz="6" w:space="1"/>
      </w:pBdr>
      <w:tabs>
        <w:tab w:val="center" w:pos="4153"/>
        <w:tab w:val="right" w:pos="8306"/>
      </w:tabs>
      <w:snapToGrid w:val="0"/>
      <w:jc w:val="center"/>
    </w:pPr>
    <w:rPr>
      <w:sz w:val="18"/>
      <w:szCs w:val="18"/>
    </w:rPr>
  </w:style>
  <w:style w:type="character" w:styleId="6">
    <w:name w:val="Strong"/>
    <w:qFormat/>
    <w:uiPriority w:val="0"/>
    <w:rPr>
      <w:rFonts w:cs="Times New Roman"/>
      <w:b/>
      <w:bCs/>
    </w:rPr>
  </w:style>
  <w:style w:type="character" w:styleId="7">
    <w:name w:val="Hyperlink"/>
    <w:basedOn w:val="8"/>
    <w:qFormat/>
    <w:uiPriority w:val="0"/>
    <w:rPr>
      <w:color w:val="0000FF"/>
      <w:u w:val="single"/>
    </w:rPr>
  </w:style>
  <w:style w:type="character" w:customStyle="1" w:styleId="8">
    <w:name w:val="NormalCharacter"/>
    <w:qFormat/>
    <w:uiPriority w:val="0"/>
  </w:style>
  <w:style w:type="table" w:customStyle="1" w:styleId="9">
    <w:name w:val="TableNormal"/>
    <w:uiPriority w:val="0"/>
    <w:tblPr>
      <w:tblCellMar>
        <w:top w:w="0" w:type="dxa"/>
        <w:left w:w="0" w:type="dxa"/>
        <w:bottom w:w="0" w:type="dxa"/>
        <w:right w:w="0" w:type="dxa"/>
      </w:tblCellMar>
    </w:tblPr>
  </w:style>
  <w:style w:type="paragraph" w:customStyle="1" w:styleId="10">
    <w:name w:val="AnnotationText"/>
    <w:basedOn w:val="1"/>
    <w:link w:val="11"/>
    <w:qFormat/>
    <w:uiPriority w:val="0"/>
    <w:pPr>
      <w:jc w:val="left"/>
    </w:pPr>
  </w:style>
  <w:style w:type="character" w:customStyle="1" w:styleId="11">
    <w:name w:val="UserStyle_0"/>
    <w:basedOn w:val="8"/>
    <w:link w:val="10"/>
    <w:semiHidden/>
    <w:qFormat/>
    <w:uiPriority w:val="0"/>
    <w:rPr>
      <w:kern w:val="2"/>
      <w:sz w:val="21"/>
      <w:szCs w:val="22"/>
    </w:rPr>
  </w:style>
  <w:style w:type="paragraph" w:customStyle="1" w:styleId="12">
    <w:name w:val="Acetate"/>
    <w:basedOn w:val="1"/>
    <w:link w:val="13"/>
    <w:qFormat/>
    <w:uiPriority w:val="0"/>
    <w:rPr>
      <w:sz w:val="18"/>
      <w:szCs w:val="18"/>
    </w:rPr>
  </w:style>
  <w:style w:type="character" w:customStyle="1" w:styleId="13">
    <w:name w:val="UserStyle_1"/>
    <w:basedOn w:val="8"/>
    <w:link w:val="12"/>
    <w:semiHidden/>
    <w:qFormat/>
    <w:uiPriority w:val="0"/>
    <w:rPr>
      <w:kern w:val="2"/>
      <w:sz w:val="18"/>
      <w:szCs w:val="18"/>
    </w:rPr>
  </w:style>
  <w:style w:type="character" w:customStyle="1" w:styleId="14">
    <w:name w:val="页脚 字符"/>
    <w:basedOn w:val="8"/>
    <w:link w:val="2"/>
    <w:semiHidden/>
    <w:qFormat/>
    <w:uiPriority w:val="0"/>
    <w:rPr>
      <w:sz w:val="18"/>
      <w:szCs w:val="18"/>
    </w:rPr>
  </w:style>
  <w:style w:type="character" w:customStyle="1" w:styleId="15">
    <w:name w:val="页眉 字符"/>
    <w:basedOn w:val="8"/>
    <w:link w:val="3"/>
    <w:semiHidden/>
    <w:qFormat/>
    <w:uiPriority w:val="0"/>
    <w:rPr>
      <w:sz w:val="18"/>
      <w:szCs w:val="18"/>
    </w:rPr>
  </w:style>
  <w:style w:type="paragraph" w:customStyle="1" w:styleId="16">
    <w:name w:val="HtmlNormal"/>
    <w:basedOn w:val="1"/>
    <w:qFormat/>
    <w:uiPriority w:val="0"/>
    <w:pPr>
      <w:spacing w:before="100" w:beforeAutospacing="1" w:after="100" w:afterAutospacing="1"/>
      <w:jc w:val="left"/>
    </w:pPr>
    <w:rPr>
      <w:kern w:val="0"/>
      <w:sz w:val="24"/>
    </w:rPr>
  </w:style>
  <w:style w:type="paragraph" w:customStyle="1" w:styleId="17">
    <w:name w:val="AnnotationSubject"/>
    <w:basedOn w:val="10"/>
    <w:next w:val="10"/>
    <w:link w:val="18"/>
    <w:qFormat/>
    <w:uiPriority w:val="0"/>
    <w:rPr>
      <w:rFonts w:cs="Times New Roman"/>
      <w:b/>
      <w:bCs/>
    </w:rPr>
  </w:style>
  <w:style w:type="character" w:customStyle="1" w:styleId="18">
    <w:name w:val="UserStyle_4"/>
    <w:basedOn w:val="11"/>
    <w:link w:val="17"/>
    <w:semiHidden/>
    <w:qFormat/>
    <w:uiPriority w:val="0"/>
    <w:rPr>
      <w:rFonts w:cs="Times New Roman"/>
      <w:b/>
      <w:bCs/>
      <w:kern w:val="2"/>
      <w:sz w:val="21"/>
      <w:szCs w:val="22"/>
    </w:rPr>
  </w:style>
  <w:style w:type="table" w:customStyle="1" w:styleId="19">
    <w:name w:val="TableGrid"/>
    <w:basedOn w:val="9"/>
    <w:qFormat/>
    <w:uiPriority w:val="0"/>
    <w:tblPr>
      <w:tblCellMar>
        <w:top w:w="0" w:type="dxa"/>
        <w:left w:w="0" w:type="dxa"/>
        <w:bottom w:w="0" w:type="dxa"/>
        <w:right w:w="0" w:type="dxa"/>
      </w:tblCellMar>
    </w:tblPr>
  </w:style>
  <w:style w:type="character" w:customStyle="1" w:styleId="20">
    <w:name w:val="AnnotationReference"/>
    <w:basedOn w:val="8"/>
    <w:qFormat/>
    <w:uiPriority w:val="0"/>
    <w:rPr>
      <w:sz w:val="21"/>
      <w:szCs w:val="21"/>
    </w:rPr>
  </w:style>
  <w:style w:type="paragraph" w:customStyle="1" w:styleId="21">
    <w:name w:val="UserStyle_5"/>
    <w:basedOn w:val="1"/>
    <w:qFormat/>
    <w:uiPriority w:val="0"/>
    <w:pPr>
      <w:ind w:firstLine="420" w:firstLineChars="200"/>
    </w:pPr>
  </w:style>
  <w:style w:type="paragraph" w:customStyle="1" w:styleId="22">
    <w:name w:val="UserStyle_6"/>
    <w:basedOn w:val="1"/>
    <w:qFormat/>
    <w:uiPriority w:val="0"/>
    <w:pPr>
      <w:ind w:firstLine="420" w:firstLineChars="200"/>
    </w:pPr>
    <w:rPr>
      <w:rFonts w:ascii="仿宋_GB2312" w:hAnsi="Times New Roman" w:eastAsia="仿宋_GB2312"/>
      <w:sz w:val="32"/>
      <w:szCs w:val="32"/>
    </w:rPr>
  </w:style>
  <w:style w:type="paragraph" w:customStyle="1" w:styleId="23">
    <w:name w:val="179"/>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253</Words>
  <Characters>1447</Characters>
  <Lines>12</Lines>
  <Paragraphs>3</Paragraphs>
  <TotalTime>10</TotalTime>
  <ScaleCrop>false</ScaleCrop>
  <LinksUpToDate>false</LinksUpToDate>
  <CharactersWithSpaces>1697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2021-09-17T00:36:00Z</dcterms:created>
  <dc:creator>zhoulixia</dc:creator>
  <cp:lastModifiedBy>松杨</cp:lastModifiedBy>
  <dcterms:modified xsi:type="dcterms:W3CDTF">2021-09-29T09:19:34Z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91B116A7958B43DCA6DF3A138060F606</vt:lpwstr>
  </property>
</Properties>
</file>