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江苏省2020年省属事业单位统一公开招聘人员公共科目笔试考试大纲</w:t>
      </w:r>
    </w:p>
    <w:bookmarkEnd w:id="0"/>
    <w:p>
      <w:pPr>
        <w:spacing w:line="580" w:lineRule="exact"/>
        <w:jc w:val="center"/>
        <w:rPr>
          <w:rFonts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一、考试性质和测试目标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事业单位统一公开招聘考试由事业单位公开招聘工作的综合管理部门组织，按照确定的招聘计划，针对各类事业单位的空缺岗位面向社会公开招考。凡符合报考资格条件的人员均可参加。</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通过测试应试人员从事事业单位工作应当具备的基本能力和素质，达到对报考群体初步筛选的目的。</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二、考试科目和测试方式</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（一）考试科目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《综合知识和能力素质》（管理类岗位）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《综合知识和能力素质》（通用类专业技术岗位）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《综合知识和能力素质》（工勤技能类岗位）</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（二）测试方式</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均为闭卷笔试。</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三、考试范围和测试内容</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（一）考试范围</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管理类岗位和工勤技能类岗位为综合知识和基本能力，通用类专业技术岗位为综合知识、基本能力、相关专业知识和专业能力。</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（二）测试内容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1．综合知识测试内容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主要测试应试人员对政治、经济、法律、管理、科技、人文等综合基础知识的掌握程度。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2．基本能力测试内容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主要测试应试人员阅读理解能力、判断推理能力、处理数量关系能力、综合分析能力、解决问题能力、文字表达能力，以及履行岗位职责的必备能力等素质。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3．专业知识和专业能力测试内容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主要测试应试人员掌握本专业基本理论、基本知识的程度和实际应用能力。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①法律类岗位：法律的基本理论，运用法律知识分析、判断和解决实际问题的能力。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④经济类岗位（会计、审计、统计和其他经济岗位）：经济学、统计学、审计学和会计方面的基本理论、基本知识和基本业务技能，运用相关专业原理分析、解决实际问题的能力。</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会计和审计试卷相同，统计和其他经济岗位试卷相同，两套试卷内容各有侧重。</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（三）测试内容权重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坚持“干什么，考什么”的原则，根据行业、专业和岗位特点确定测试内容的比例。</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四、考试题型和测试时限</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（一）考试题型：</w:t>
      </w:r>
      <w:r>
        <w:rPr>
          <w:rFonts w:hint="eastAsia" w:ascii="仿宋_GB2312" w:eastAsia="仿宋_GB2312"/>
          <w:sz w:val="32"/>
          <w:szCs w:val="32"/>
        </w:rPr>
        <w:t>单项选择题、多项选择题、简答题、论述题、综合分析题、案例分析题、实务题、材料处理题、写作题等。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根据试卷结构的要求选取上述若干个不等题型。试卷均含主观题和客观题。</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（二）测试时限：</w:t>
      </w:r>
      <w:r>
        <w:rPr>
          <w:rFonts w:hint="eastAsia" w:ascii="仿宋_GB2312" w:eastAsia="仿宋_GB2312"/>
          <w:sz w:val="32"/>
          <w:szCs w:val="32"/>
        </w:rPr>
        <w:t>《综合知识和能力素质》（管理类岗位）、《综合知识和能力素质》（通用类专业技术岗位）两门科目均为150分钟，满分100分；《综合知识和能力素质》（工勤技能类岗位）为90分钟，满分100分。</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五、作答要求</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应试人员务必携带0.5MM的黑色签字笔或钢笔、2B铅笔和橡皮，用黑色签字笔或钢笔在试卷和答题卡指定位置填写自己的姓名、准考证号码等信息；准考证号数字下面对应的信息点，用2B铅笔涂黑。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客观题作答要求：应试人员用2B铅笔在答题卡指定位置作答，在试卷上作答或在答题卡上非指定位置作答的信息一律无效。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主观题作答要求：应试人员必须用黑色签字笔或钢笔在答题卡指定位置作答，用圆珠笔、铅笔作答或在非指定位置作答的信息一律无效。</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六、答题卡填涂方法说明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客观题通过光电阅读机和计算机阅卷评分，请务必按以下要求认真填写：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（二）答题时，用2B铅笔在对应题号所选项的信息点内涂黑，注意不要涂到框外。不能用黑色签字笔、钢笔填涂选项。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（三）修改时不得使用涂改液，要用橡皮彻底擦干净。必须保持卷面整洁，不得做任何其他记号。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（四）不得折叠答题卡。</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七、补充说明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（一）本考试大纲是江苏省2020年省属事业单位统一公开招聘人员笔试考试的基本依据。测试内容可在10%以内超出大纲。</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（二）本次考试不指定教材。</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（三）各市、县事业单位公开招聘管理类岗位、通用类专业技术岗位和工勤技能类岗位的考试可参照本大纲。</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江苏省人事考试中心</w:t>
      </w:r>
    </w:p>
    <w:p>
      <w:pPr>
        <w:spacing w:line="580" w:lineRule="exact"/>
        <w:ind w:right="160"/>
        <w:jc w:val="right"/>
        <w:rPr>
          <w:rFonts w:hint="eastAsia" w:ascii="仿宋_GB2312" w:eastAsia="仿宋_GB2312"/>
          <w:sz w:val="32"/>
          <w:szCs w:val="32"/>
        </w:rPr>
      </w:pPr>
      <w:r>
        <w:rPr>
          <w:rFonts w:hint="eastAsia" w:ascii="仿宋_GB2312" w:eastAsia="仿宋_GB2312"/>
          <w:sz w:val="32"/>
          <w:szCs w:val="32"/>
        </w:rPr>
        <w:t>2020年5月</w:t>
      </w:r>
    </w:p>
    <w:sectPr>
      <w:footerReference r:id="rId3" w:type="default"/>
      <w:pgSz w:w="11906" w:h="16838"/>
      <w:pgMar w:top="1440" w:right="1797" w:bottom="1440"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366311"/>
      <w:docPartObj>
        <w:docPartGallery w:val="AutoText"/>
      </w:docPartObj>
    </w:sdtPr>
    <w:sdtEndPr>
      <w:rPr>
        <w:rFonts w:ascii="Times New Roman" w:hAnsi="Times New Roman" w:cs="Times New Roman"/>
      </w:rPr>
    </w:sdtEndPr>
    <w:sdtContent>
      <w:p>
        <w:pPr>
          <w:pStyle w:val="2"/>
          <w:jc w:val="center"/>
          <w:rPr>
            <w:rFonts w:hint="eastAsia"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E8"/>
    <w:rsid w:val="000C73E8"/>
    <w:rsid w:val="00211384"/>
    <w:rsid w:val="003D3220"/>
    <w:rsid w:val="007F42ED"/>
    <w:rsid w:val="00841183"/>
    <w:rsid w:val="00842019"/>
    <w:rsid w:val="009C13BE"/>
    <w:rsid w:val="00C25969"/>
    <w:rsid w:val="00DF0721"/>
    <w:rsid w:val="00DF7AB9"/>
    <w:rsid w:val="00FC4E26"/>
    <w:rsid w:val="4353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289</Words>
  <Characters>1650</Characters>
  <Lines>13</Lines>
  <Paragraphs>3</Paragraphs>
  <TotalTime>6</TotalTime>
  <ScaleCrop>false</ScaleCrop>
  <LinksUpToDate>false</LinksUpToDate>
  <CharactersWithSpaces>1936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2020-05-22T06:34:00Z</dcterms:created>
  <dc:creator>AutoBVT</dc:creator>
  <cp:lastModifiedBy>我张显不出琪的魅力</cp:lastModifiedBy>
  <dcterms:modified xsi:type="dcterms:W3CDTF">2020-05-27T06:34:09Z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